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19" w:rsidRDefault="004C56F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EF5319" w:rsidRDefault="004C56F8">
      <w:pPr>
        <w:pStyle w:val="af"/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>
        <w:rPr>
          <w:rFonts w:hAnsi="Century" w:hint="eastAsia"/>
        </w:rPr>
        <w:t>法人全体の負債償還計画書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840"/>
        <w:gridCol w:w="720"/>
        <w:gridCol w:w="1040"/>
        <w:gridCol w:w="840"/>
        <w:gridCol w:w="810"/>
        <w:gridCol w:w="810"/>
        <w:gridCol w:w="810"/>
        <w:gridCol w:w="810"/>
        <w:gridCol w:w="810"/>
        <w:gridCol w:w="810"/>
        <w:gridCol w:w="660"/>
      </w:tblGrid>
      <w:tr w:rsidR="00EF5319" w:rsidTr="00FA2992">
        <w:trPr>
          <w:cantSplit/>
          <w:trHeight w:val="444"/>
        </w:trPr>
        <w:tc>
          <w:tcPr>
            <w:tcW w:w="70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8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借入先</w:t>
            </w:r>
          </w:p>
        </w:tc>
        <w:tc>
          <w:tcPr>
            <w:tcW w:w="7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借入金額</w:t>
            </w:r>
          </w:p>
        </w:tc>
        <w:tc>
          <w:tcPr>
            <w:tcW w:w="674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借入金償還計</w:t>
            </w:r>
            <w:r>
              <w:rPr>
                <w:rFonts w:hAnsi="Century" w:hint="eastAsia"/>
              </w:rPr>
              <w:t>画</w:t>
            </w:r>
          </w:p>
        </w:tc>
        <w:tc>
          <w:tcPr>
            <w:tcW w:w="6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EF5319" w:rsidTr="00FA2992">
        <w:trPr>
          <w:cantSplit/>
          <w:trHeight w:val="840"/>
        </w:trPr>
        <w:tc>
          <w:tcPr>
            <w:tcW w:w="7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EF5319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EF5319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EF5319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月　日までの償還額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年度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申請年度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6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EF5319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EF5319" w:rsidTr="00FA2992">
        <w:trPr>
          <w:cantSplit/>
          <w:trHeight w:val="925"/>
        </w:trPr>
        <w:tc>
          <w:tcPr>
            <w:tcW w:w="70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負</w:t>
            </w:r>
            <w:r>
              <w:rPr>
                <w:rFonts w:hAnsi="Century" w:hint="eastAsia"/>
              </w:rPr>
              <w:t>債</w:t>
            </w:r>
          </w:p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既設校のための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319" w:rsidTr="00FA2992">
        <w:trPr>
          <w:cantSplit/>
          <w:trHeight w:val="925"/>
        </w:trPr>
        <w:tc>
          <w:tcPr>
            <w:tcW w:w="7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EF5319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319" w:rsidTr="00FA2992">
        <w:trPr>
          <w:cantSplit/>
          <w:trHeight w:val="624"/>
        </w:trPr>
        <w:tc>
          <w:tcPr>
            <w:tcW w:w="15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autoSpaceDE w:val="0"/>
              <w:autoSpaceDN w:val="0"/>
              <w:ind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小計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319" w:rsidTr="00FA2992">
        <w:trPr>
          <w:cantSplit/>
          <w:trHeight w:val="893"/>
        </w:trPr>
        <w:tc>
          <w:tcPr>
            <w:tcW w:w="70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負</w:t>
            </w:r>
            <w:r>
              <w:rPr>
                <w:rFonts w:hAnsi="Century" w:hint="eastAsia"/>
              </w:rPr>
              <w:t>債</w:t>
            </w:r>
          </w:p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新設校のための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319" w:rsidTr="00FA2992">
        <w:trPr>
          <w:cantSplit/>
          <w:trHeight w:val="893"/>
        </w:trPr>
        <w:tc>
          <w:tcPr>
            <w:tcW w:w="7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EF5319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319" w:rsidTr="00FA2992">
        <w:trPr>
          <w:cantSplit/>
          <w:trHeight w:val="624"/>
        </w:trPr>
        <w:tc>
          <w:tcPr>
            <w:tcW w:w="15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autoSpaceDE w:val="0"/>
              <w:autoSpaceDN w:val="0"/>
              <w:ind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小計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319" w:rsidTr="00FA2992">
        <w:trPr>
          <w:cantSplit/>
          <w:trHeight w:val="624"/>
        </w:trPr>
        <w:tc>
          <w:tcPr>
            <w:tcW w:w="15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autoSpaceDE w:val="0"/>
              <w:autoSpaceDN w:val="0"/>
              <w:ind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F5319" w:rsidTr="00FA2992">
        <w:trPr>
          <w:cantSplit/>
          <w:trHeight w:val="624"/>
        </w:trPr>
        <w:tc>
          <w:tcPr>
            <w:tcW w:w="22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autoSpaceDE w:val="0"/>
              <w:autoSpaceDN w:val="0"/>
              <w:ind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償還財源の内訳</w:t>
            </w:r>
          </w:p>
        </w:tc>
        <w:tc>
          <w:tcPr>
            <w:tcW w:w="10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319" w:rsidRDefault="004C56F8">
            <w:pPr>
              <w:pStyle w:val="af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F5319" w:rsidRDefault="004C56F8" w:rsidP="00FA2992">
      <w:pPr>
        <w:pStyle w:val="af"/>
        <w:wordWrap w:val="0"/>
        <w:overflowPunct w:val="0"/>
        <w:autoSpaceDE w:val="0"/>
        <w:autoSpaceDN w:val="0"/>
        <w:spacing w:before="120" w:line="240" w:lineRule="exact"/>
        <w:ind w:left="1134" w:hanging="1134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法人全体についての負債</w:t>
      </w:r>
      <w:r>
        <w:rPr>
          <w:rFonts w:hAnsi="Century"/>
        </w:rPr>
        <w:t>(</w:t>
      </w:r>
      <w:r>
        <w:rPr>
          <w:rFonts w:hAnsi="Century" w:hint="eastAsia"/>
        </w:rPr>
        <w:t>将来予定している負債を含む。</w:t>
      </w:r>
      <w:r>
        <w:rPr>
          <w:rFonts w:hAnsi="Century"/>
        </w:rPr>
        <w:t>)</w:t>
      </w:r>
      <w:r>
        <w:rPr>
          <w:rFonts w:hAnsi="Century" w:hint="eastAsia"/>
        </w:rPr>
        <w:t>償還計画を年度ごとに記載すること。</w:t>
      </w:r>
    </w:p>
    <w:p w:rsidR="00EF5319" w:rsidRDefault="004C56F8" w:rsidP="00FA2992">
      <w:pPr>
        <w:pStyle w:val="af"/>
        <w:wordWrap w:val="0"/>
        <w:overflowPunct w:val="0"/>
        <w:autoSpaceDE w:val="0"/>
        <w:autoSpaceDN w:val="0"/>
        <w:spacing w:line="240" w:lineRule="exact"/>
        <w:ind w:left="1134" w:hanging="1134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(2)</w:t>
      </w:r>
      <w:r>
        <w:rPr>
          <w:rFonts w:hAnsi="Century" w:hint="eastAsia"/>
        </w:rPr>
        <w:t xml:space="preserve">　括弧内には、当該年度分の利息の額を別計で記入すること。</w:t>
      </w:r>
    </w:p>
    <w:p w:rsidR="00EF5319" w:rsidRDefault="004C56F8" w:rsidP="00FA2992">
      <w:pPr>
        <w:pStyle w:val="af"/>
        <w:wordWrap w:val="0"/>
        <w:overflowPunct w:val="0"/>
        <w:autoSpaceDE w:val="0"/>
        <w:autoSpaceDN w:val="0"/>
        <w:spacing w:line="240" w:lineRule="exact"/>
        <w:ind w:left="1134" w:hanging="1134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(3)</w:t>
      </w:r>
      <w:r>
        <w:rPr>
          <w:rFonts w:hAnsi="Century" w:hint="eastAsia"/>
        </w:rPr>
        <w:t xml:space="preserve">　償還財源の</w:t>
      </w:r>
      <w:bookmarkStart w:id="0" w:name="_GoBack"/>
      <w:bookmarkEnd w:id="0"/>
      <w:r>
        <w:rPr>
          <w:rFonts w:hAnsi="Century" w:hint="eastAsia"/>
        </w:rPr>
        <w:t>内訳欄には、償還年度ごとに償還財源の内訳を詳細に記載し、その確実性を明らかにすること。</w:t>
      </w:r>
    </w:p>
    <w:p w:rsidR="00EF5319" w:rsidRDefault="004C56F8" w:rsidP="00FA2992">
      <w:pPr>
        <w:pStyle w:val="af"/>
        <w:wordWrap w:val="0"/>
        <w:overflowPunct w:val="0"/>
        <w:autoSpaceDE w:val="0"/>
        <w:autoSpaceDN w:val="0"/>
        <w:spacing w:line="240" w:lineRule="exact"/>
        <w:ind w:left="1134" w:hanging="1134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(4)</w:t>
      </w:r>
      <w:r>
        <w:rPr>
          <w:rFonts w:hAnsi="Century" w:hint="eastAsia"/>
        </w:rPr>
        <w:t xml:space="preserve">　備考欄には、借入年月日、償還期間、利率、抵当物件等を記入すること。</w:t>
      </w:r>
    </w:p>
    <w:sectPr w:rsidR="00EF5319">
      <w:headerReference w:type="even" r:id="rId6"/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F8" w:rsidRDefault="004C56F8">
      <w:r>
        <w:separator/>
      </w:r>
    </w:p>
  </w:endnote>
  <w:endnote w:type="continuationSeparator" w:id="0">
    <w:p w:rsidR="004C56F8" w:rsidRDefault="004C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F8" w:rsidRDefault="004C56F8">
      <w:r>
        <w:separator/>
      </w:r>
    </w:p>
  </w:footnote>
  <w:footnote w:type="continuationSeparator" w:id="0">
    <w:p w:rsidR="004C56F8" w:rsidRDefault="004C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19" w:rsidRDefault="004C56F8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F5319" w:rsidRDefault="00EF531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19"/>
    <w:rsid w:val="004C56F8"/>
    <w:rsid w:val="00564895"/>
    <w:rsid w:val="00667A14"/>
    <w:rsid w:val="00B95D8A"/>
    <w:rsid w:val="00EF5319"/>
    <w:rsid w:val="00F03867"/>
    <w:rsid w:val="00F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5A197F-ADCE-4805-A231-F90D8F6F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rsid w:val="00FA2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FA2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49</TotalTime>
  <Pages>1</Pages>
  <Words>372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2023-03-30T07:53:00Z</cp:lastPrinted>
  <dcterms:created xsi:type="dcterms:W3CDTF">2020-09-15T01:34:00Z</dcterms:created>
  <dcterms:modified xsi:type="dcterms:W3CDTF">2023-03-30T08:01:00Z</dcterms:modified>
</cp:coreProperties>
</file>