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7F3BA" w14:textId="4A0E436C" w:rsidR="00DE5BD6" w:rsidRDefault="0068364A" w:rsidP="00882097">
      <w:pPr>
        <w:jc w:val="center"/>
      </w:pPr>
      <w:r w:rsidRPr="00FD200C">
        <w:rPr>
          <w:rFonts w:asciiTheme="minorEastAsia" w:hAnsiTheme="minorEastAsia"/>
        </w:rPr>
        <w:t>竹と灯りのイベント「</w:t>
      </w:r>
      <w:r w:rsidRPr="00FD200C">
        <w:rPr>
          <w:rFonts w:asciiTheme="minorEastAsia" w:hAnsiTheme="minorEastAsia"/>
        </w:rPr>
        <w:t>OITA BAMBOO ART &amp; LIGHTS 2026</w:t>
      </w:r>
      <w:r w:rsidRPr="00FD200C">
        <w:rPr>
          <w:rFonts w:asciiTheme="minorEastAsia" w:hAnsiTheme="minorEastAsia"/>
        </w:rPr>
        <w:t>竹会」</w:t>
      </w:r>
      <w:r w:rsidR="00DE5BD6">
        <w:rPr>
          <w:rFonts w:asciiTheme="minorEastAsia" w:hAnsiTheme="minorEastAsia" w:hint="eastAsia"/>
        </w:rPr>
        <w:t>実施等</w:t>
      </w:r>
      <w:r w:rsidR="00DE5BD6">
        <w:rPr>
          <w:rFonts w:hint="eastAsia"/>
        </w:rPr>
        <w:t>委託業務</w:t>
      </w:r>
    </w:p>
    <w:p w14:paraId="139E255A" w14:textId="77777777" w:rsidR="00882097" w:rsidRPr="00516FBA" w:rsidRDefault="00882097" w:rsidP="00882097">
      <w:pPr>
        <w:jc w:val="center"/>
        <w:rPr>
          <w:rFonts w:ascii="ＭＳ ゴシック" w:eastAsia="ＭＳ ゴシック" w:hAnsi="ＭＳ ゴシック"/>
          <w:sz w:val="24"/>
        </w:rPr>
      </w:pPr>
      <w:r w:rsidRPr="00516FBA">
        <w:rPr>
          <w:rFonts w:ascii="ＭＳ ゴシック" w:eastAsia="ＭＳ ゴシック" w:hAnsi="ＭＳ ゴシック" w:hint="eastAsia"/>
          <w:sz w:val="24"/>
        </w:rPr>
        <w:t>審査基準</w:t>
      </w:r>
    </w:p>
    <w:p w14:paraId="350BAE0F" w14:textId="77777777" w:rsidR="00882097" w:rsidRDefault="00882097" w:rsidP="00882097">
      <w:pPr>
        <w:rPr>
          <w:rFonts w:ascii="ＤＦ平成明朝体W3" w:eastAsia="ＤＦ平成明朝体W3" w:hAnsi="ＤＦ平成明朝体W3"/>
        </w:rPr>
      </w:pPr>
    </w:p>
    <w:p w14:paraId="1C21506A" w14:textId="77777777" w:rsidR="00516FBA" w:rsidRPr="00F77B38" w:rsidRDefault="00516FBA" w:rsidP="00882097">
      <w:pPr>
        <w:rPr>
          <w:rFonts w:ascii="ＤＦ平成明朝体W3" w:eastAsia="ＤＦ平成明朝体W3" w:hAnsi="ＤＦ平成明朝体W3"/>
        </w:rPr>
      </w:pPr>
    </w:p>
    <w:p w14:paraId="4516B99D" w14:textId="77777777" w:rsidR="00882097" w:rsidRPr="00516FBA" w:rsidRDefault="00882097" w:rsidP="00882097">
      <w:pPr>
        <w:rPr>
          <w:rFonts w:ascii="ＭＳ ゴシック" w:eastAsia="ＭＳ ゴシック" w:hAnsi="ＭＳ ゴシック"/>
          <w:sz w:val="24"/>
          <w:szCs w:val="24"/>
        </w:rPr>
      </w:pPr>
      <w:r w:rsidRPr="00516FBA">
        <w:rPr>
          <w:rFonts w:ascii="ＭＳ ゴシック" w:eastAsia="ＭＳ ゴシック" w:hAnsi="ＭＳ ゴシック" w:hint="eastAsia"/>
          <w:sz w:val="24"/>
          <w:szCs w:val="24"/>
        </w:rPr>
        <w:t>１　業務委託候補者決定方法</w:t>
      </w:r>
    </w:p>
    <w:p w14:paraId="13DBA457" w14:textId="5F12DB37" w:rsidR="00882097" w:rsidRPr="00516FBA" w:rsidRDefault="00882097" w:rsidP="00882097">
      <w:pPr>
        <w:ind w:left="240" w:hangingChars="100" w:hanging="240"/>
        <w:rPr>
          <w:rFonts w:ascii="ＭＳ 明朝" w:hAnsi="ＭＳ 明朝"/>
          <w:sz w:val="24"/>
          <w:szCs w:val="24"/>
        </w:rPr>
      </w:pPr>
      <w:r w:rsidRPr="00516FBA">
        <w:rPr>
          <w:rFonts w:ascii="ＭＳ 明朝" w:hAnsi="ＭＳ 明朝" w:hint="eastAsia"/>
          <w:sz w:val="24"/>
          <w:szCs w:val="24"/>
        </w:rPr>
        <w:t xml:space="preserve">　　</w:t>
      </w:r>
      <w:r w:rsidR="0068364A" w:rsidRPr="0068364A">
        <w:rPr>
          <w:rFonts w:asciiTheme="minorEastAsia" w:hAnsiTheme="minorEastAsia"/>
          <w:sz w:val="24"/>
          <w:szCs w:val="24"/>
        </w:rPr>
        <w:t>竹と灯りのイベント「</w:t>
      </w:r>
      <w:r w:rsidR="0068364A" w:rsidRPr="0068364A">
        <w:rPr>
          <w:rFonts w:asciiTheme="minorEastAsia" w:hAnsiTheme="minorEastAsia"/>
          <w:sz w:val="24"/>
          <w:szCs w:val="24"/>
        </w:rPr>
        <w:t>OITA BAMBOO ART &amp; LIGHTS 2026</w:t>
      </w:r>
      <w:r w:rsidR="0068364A" w:rsidRPr="0068364A">
        <w:rPr>
          <w:rFonts w:asciiTheme="minorEastAsia" w:hAnsiTheme="minorEastAsia"/>
          <w:sz w:val="24"/>
          <w:szCs w:val="24"/>
        </w:rPr>
        <w:t>竹会」</w:t>
      </w:r>
      <w:r w:rsidR="00DE5BD6" w:rsidRPr="00DE5BD6">
        <w:rPr>
          <w:rFonts w:asciiTheme="minorEastAsia" w:hAnsiTheme="minorEastAsia" w:hint="eastAsia"/>
          <w:sz w:val="24"/>
          <w:szCs w:val="24"/>
        </w:rPr>
        <w:t>実施等</w:t>
      </w:r>
      <w:r w:rsidR="00DE5BD6" w:rsidRPr="00DE5BD6">
        <w:rPr>
          <w:rFonts w:hint="eastAsia"/>
          <w:sz w:val="24"/>
          <w:szCs w:val="24"/>
        </w:rPr>
        <w:t>委託業務</w:t>
      </w:r>
      <w:r w:rsidR="002636CA">
        <w:rPr>
          <w:rFonts w:ascii="ＭＳ 明朝" w:hAnsi="ＭＳ 明朝" w:hint="eastAsia"/>
          <w:sz w:val="24"/>
          <w:szCs w:val="24"/>
        </w:rPr>
        <w:t>公募型プロポーザル</w:t>
      </w:r>
      <w:r w:rsidR="00516FBA">
        <w:rPr>
          <w:rFonts w:ascii="ＭＳ 明朝" w:hAnsi="ＭＳ 明朝" w:hint="eastAsia"/>
          <w:sz w:val="24"/>
          <w:szCs w:val="24"/>
        </w:rPr>
        <w:t>実施</w:t>
      </w:r>
      <w:r w:rsidR="002636CA">
        <w:rPr>
          <w:rFonts w:ascii="ＭＳ 明朝" w:hAnsi="ＭＳ 明朝" w:hint="eastAsia"/>
          <w:sz w:val="24"/>
          <w:szCs w:val="24"/>
        </w:rPr>
        <w:t>要項</w:t>
      </w:r>
      <w:r w:rsidR="0093526A" w:rsidRPr="00516FBA">
        <w:rPr>
          <w:rFonts w:ascii="ＭＳ 明朝" w:hAnsi="ＭＳ 明朝" w:hint="eastAsia"/>
          <w:sz w:val="24"/>
          <w:szCs w:val="24"/>
        </w:rPr>
        <w:t>２</w:t>
      </w:r>
      <w:r w:rsidR="004A4C75" w:rsidRPr="00516FBA">
        <w:rPr>
          <w:rFonts w:ascii="ＭＳ 明朝" w:hAnsi="ＭＳ 明朝" w:hint="eastAsia"/>
          <w:sz w:val="24"/>
          <w:szCs w:val="24"/>
        </w:rPr>
        <w:t>（</w:t>
      </w:r>
      <w:r w:rsidR="00516FBA">
        <w:rPr>
          <w:rFonts w:ascii="ＭＳ 明朝" w:hAnsi="ＭＳ 明朝" w:hint="eastAsia"/>
          <w:sz w:val="24"/>
          <w:szCs w:val="24"/>
        </w:rPr>
        <w:t>５</w:t>
      </w:r>
      <w:r w:rsidRPr="00516FBA">
        <w:rPr>
          <w:rFonts w:ascii="ＭＳ 明朝" w:hAnsi="ＭＳ 明朝" w:hint="eastAsia"/>
          <w:sz w:val="24"/>
          <w:szCs w:val="24"/>
        </w:rPr>
        <w:t>）の契約限度額の範囲内の価格を見積もり、かつ審査委員会が評価項目ごとに定めた審査基準をもとに採点した結果、最も得点の高い１者を業務委託候補者とする。</w:t>
      </w:r>
    </w:p>
    <w:p w14:paraId="6C3C4B16" w14:textId="77777777" w:rsidR="00882097" w:rsidRPr="00516FBA" w:rsidRDefault="00882097" w:rsidP="00882097">
      <w:pPr>
        <w:rPr>
          <w:rFonts w:ascii="ＭＳ 明朝" w:hAnsi="ＭＳ 明朝"/>
          <w:sz w:val="24"/>
          <w:szCs w:val="24"/>
        </w:rPr>
      </w:pPr>
    </w:p>
    <w:p w14:paraId="60196EA5" w14:textId="77777777" w:rsidR="00882097" w:rsidRPr="00516FBA" w:rsidRDefault="00882097" w:rsidP="00882097">
      <w:pPr>
        <w:rPr>
          <w:rFonts w:ascii="ＭＳ ゴシック" w:eastAsia="ＭＳ ゴシック" w:hAnsi="ＭＳ ゴシック"/>
          <w:sz w:val="24"/>
          <w:szCs w:val="24"/>
        </w:rPr>
      </w:pPr>
      <w:r w:rsidRPr="00516FBA">
        <w:rPr>
          <w:rFonts w:ascii="ＭＳ ゴシック" w:eastAsia="ＭＳ ゴシック" w:hAnsi="ＭＳ ゴシック" w:hint="eastAsia"/>
          <w:sz w:val="24"/>
          <w:szCs w:val="24"/>
        </w:rPr>
        <w:t>（１）企画提案の採点</w:t>
      </w:r>
    </w:p>
    <w:p w14:paraId="4AB6A042" w14:textId="498B439D" w:rsidR="00882097" w:rsidRPr="00516FBA" w:rsidRDefault="00882097" w:rsidP="00882097">
      <w:pPr>
        <w:ind w:left="240" w:hangingChars="100" w:hanging="240"/>
        <w:rPr>
          <w:rFonts w:ascii="ＭＳ 明朝" w:hAnsi="ＭＳ 明朝"/>
          <w:sz w:val="24"/>
          <w:szCs w:val="24"/>
        </w:rPr>
      </w:pPr>
      <w:r w:rsidRPr="00516FBA">
        <w:rPr>
          <w:rFonts w:ascii="ＭＳ 明朝" w:hAnsi="ＭＳ 明朝" w:hint="eastAsia"/>
          <w:sz w:val="24"/>
          <w:szCs w:val="24"/>
        </w:rPr>
        <w:t xml:space="preserve">  　別添</w:t>
      </w:r>
      <w:r w:rsidR="008750B4" w:rsidRPr="00516FBA">
        <w:rPr>
          <w:rFonts w:ascii="ＭＳ 明朝" w:hAnsi="ＭＳ 明朝" w:hint="eastAsia"/>
          <w:sz w:val="24"/>
          <w:szCs w:val="24"/>
        </w:rPr>
        <w:t xml:space="preserve">　</w:t>
      </w:r>
      <w:r w:rsidR="0068364A" w:rsidRPr="0068364A">
        <w:rPr>
          <w:rFonts w:asciiTheme="minorEastAsia" w:hAnsiTheme="minorEastAsia"/>
          <w:sz w:val="24"/>
          <w:szCs w:val="24"/>
        </w:rPr>
        <w:t>竹と灯りのイベント「</w:t>
      </w:r>
      <w:r w:rsidR="0068364A" w:rsidRPr="0068364A">
        <w:rPr>
          <w:rFonts w:asciiTheme="minorEastAsia" w:hAnsiTheme="minorEastAsia"/>
          <w:sz w:val="24"/>
          <w:szCs w:val="24"/>
        </w:rPr>
        <w:t>OITA BAMBOO ART &amp; LIGHTS 2026</w:t>
      </w:r>
      <w:r w:rsidR="0068364A" w:rsidRPr="0068364A">
        <w:rPr>
          <w:rFonts w:asciiTheme="minorEastAsia" w:hAnsiTheme="minorEastAsia"/>
          <w:sz w:val="24"/>
          <w:szCs w:val="24"/>
        </w:rPr>
        <w:t>竹会」</w:t>
      </w:r>
      <w:r w:rsidR="00DE5BD6" w:rsidRPr="00DE5BD6">
        <w:rPr>
          <w:rFonts w:asciiTheme="minorEastAsia" w:hAnsiTheme="minorEastAsia" w:hint="eastAsia"/>
          <w:sz w:val="24"/>
          <w:szCs w:val="24"/>
        </w:rPr>
        <w:t>実施等</w:t>
      </w:r>
      <w:r w:rsidR="00DE5BD6" w:rsidRPr="00DE5BD6">
        <w:rPr>
          <w:rFonts w:hint="eastAsia"/>
          <w:sz w:val="24"/>
          <w:szCs w:val="24"/>
        </w:rPr>
        <w:t>委託業務</w:t>
      </w:r>
      <w:r w:rsidRPr="00516FBA">
        <w:rPr>
          <w:rFonts w:ascii="ＭＳ 明朝" w:hAnsi="ＭＳ 明朝" w:hint="eastAsia"/>
          <w:sz w:val="24"/>
          <w:szCs w:val="24"/>
        </w:rPr>
        <w:t>提案書審査基準表により、各参加者の提出書類及びプレゼンテーションの内容を採点する。</w:t>
      </w:r>
    </w:p>
    <w:p w14:paraId="5B2EE887" w14:textId="569F3096" w:rsidR="00882097" w:rsidRPr="00516FBA" w:rsidRDefault="00882097" w:rsidP="00882097">
      <w:pPr>
        <w:ind w:left="240" w:hangingChars="100" w:hanging="240"/>
        <w:rPr>
          <w:rFonts w:ascii="ＭＳ 明朝" w:hAnsi="ＭＳ 明朝"/>
          <w:sz w:val="24"/>
          <w:szCs w:val="24"/>
        </w:rPr>
      </w:pPr>
      <w:r w:rsidRPr="00516FBA">
        <w:rPr>
          <w:rFonts w:ascii="ＭＳ 明朝" w:hAnsi="ＭＳ 明朝" w:hint="eastAsia"/>
          <w:sz w:val="24"/>
          <w:szCs w:val="24"/>
        </w:rPr>
        <w:t xml:space="preserve">　　ただし、</w:t>
      </w:r>
      <w:r w:rsidR="006A6702" w:rsidRPr="00516FBA">
        <w:rPr>
          <w:rFonts w:ascii="ＭＳ 明朝" w:hAnsi="ＭＳ 明朝" w:hint="eastAsia"/>
          <w:sz w:val="24"/>
          <w:szCs w:val="24"/>
        </w:rPr>
        <w:t>総得点が一定基準（６割）に達しない場合は、提案者が１者の場合</w:t>
      </w:r>
      <w:r w:rsidR="006A6702">
        <w:rPr>
          <w:rFonts w:ascii="ＭＳ 明朝" w:hAnsi="ＭＳ 明朝" w:hint="eastAsia"/>
          <w:sz w:val="24"/>
          <w:szCs w:val="24"/>
        </w:rPr>
        <w:t>でも</w:t>
      </w:r>
      <w:r w:rsidR="006A6702" w:rsidRPr="00516FBA">
        <w:rPr>
          <w:rFonts w:ascii="ＭＳ 明朝" w:hAnsi="ＭＳ 明朝" w:hint="eastAsia"/>
          <w:sz w:val="24"/>
          <w:szCs w:val="24"/>
        </w:rPr>
        <w:t>業務委託候補者としない。</w:t>
      </w:r>
      <w:r w:rsidRPr="00516FBA">
        <w:rPr>
          <w:rFonts w:ascii="ＭＳ 明朝" w:hAnsi="ＭＳ 明朝" w:hint="eastAsia"/>
          <w:sz w:val="24"/>
          <w:szCs w:val="24"/>
        </w:rPr>
        <w:t>最高点を獲得した者が複数ある場合は、審査委員の</w:t>
      </w:r>
      <w:r w:rsidR="006A6702">
        <w:rPr>
          <w:rFonts w:ascii="ＭＳ 明朝" w:hAnsi="ＭＳ 明朝" w:hint="eastAsia"/>
          <w:sz w:val="24"/>
          <w:szCs w:val="24"/>
        </w:rPr>
        <w:t>協議のうえ</w:t>
      </w:r>
      <w:r w:rsidRPr="00516FBA">
        <w:rPr>
          <w:rFonts w:ascii="ＭＳ 明朝" w:hAnsi="ＭＳ 明朝" w:hint="eastAsia"/>
          <w:sz w:val="24"/>
          <w:szCs w:val="24"/>
        </w:rPr>
        <w:t>決定</w:t>
      </w:r>
      <w:r w:rsidR="006A6702">
        <w:rPr>
          <w:rFonts w:ascii="ＭＳ 明朝" w:hAnsi="ＭＳ 明朝" w:hint="eastAsia"/>
          <w:sz w:val="24"/>
          <w:szCs w:val="24"/>
        </w:rPr>
        <w:t>する。</w:t>
      </w:r>
    </w:p>
    <w:p w14:paraId="319B7A1B" w14:textId="6D729F89" w:rsidR="00882097" w:rsidRPr="00516FBA" w:rsidRDefault="00882097" w:rsidP="00333BD0">
      <w:pPr>
        <w:ind w:left="240" w:hangingChars="100" w:hanging="240"/>
        <w:rPr>
          <w:rFonts w:ascii="ＭＳ 明朝" w:hAnsi="ＭＳ 明朝"/>
          <w:sz w:val="24"/>
          <w:szCs w:val="24"/>
        </w:rPr>
      </w:pPr>
      <w:r w:rsidRPr="00516FBA">
        <w:rPr>
          <w:rFonts w:ascii="ＭＳ 明朝" w:hAnsi="ＭＳ 明朝" w:hint="eastAsia"/>
          <w:sz w:val="24"/>
          <w:szCs w:val="24"/>
        </w:rPr>
        <w:t xml:space="preserve">　　なお、採点については、</w:t>
      </w:r>
      <w:r w:rsidR="00333BD0">
        <w:rPr>
          <w:rFonts w:ascii="ＭＳ 明朝" w:hAnsi="ＭＳ 明朝" w:hint="eastAsia"/>
          <w:sz w:val="24"/>
          <w:szCs w:val="24"/>
        </w:rPr>
        <w:t>２ 審査基準表の評価項目ごとに</w:t>
      </w:r>
      <w:r w:rsidRPr="00516FBA">
        <w:rPr>
          <w:rFonts w:ascii="ＭＳ 明朝" w:hAnsi="ＭＳ 明朝" w:hint="eastAsia"/>
          <w:sz w:val="24"/>
          <w:szCs w:val="24"/>
        </w:rPr>
        <w:t>次のとおり５段階評価とする。</w:t>
      </w:r>
    </w:p>
    <w:p w14:paraId="34A82956" w14:textId="77777777" w:rsidR="00882097" w:rsidRPr="00516FBA" w:rsidRDefault="00882097" w:rsidP="00882097">
      <w:pPr>
        <w:rPr>
          <w:rFonts w:ascii="ＭＳ 明朝" w:hAnsi="ＭＳ 明朝"/>
          <w:sz w:val="24"/>
          <w:szCs w:val="24"/>
        </w:rPr>
      </w:pPr>
    </w:p>
    <w:tbl>
      <w:tblPr>
        <w:tblStyle w:val="a7"/>
        <w:tblW w:w="0" w:type="auto"/>
        <w:tblInd w:w="279" w:type="dxa"/>
        <w:tblLook w:val="04A0" w:firstRow="1" w:lastRow="0" w:firstColumn="1" w:lastColumn="0" w:noHBand="0" w:noVBand="1"/>
      </w:tblPr>
      <w:tblGrid>
        <w:gridCol w:w="850"/>
        <w:gridCol w:w="2410"/>
        <w:gridCol w:w="3969"/>
      </w:tblGrid>
      <w:tr w:rsidR="00882097" w:rsidRPr="00516FBA" w14:paraId="31CCD7BF" w14:textId="77777777" w:rsidTr="00882097">
        <w:tc>
          <w:tcPr>
            <w:tcW w:w="850" w:type="dxa"/>
          </w:tcPr>
          <w:p w14:paraId="3246A5AE" w14:textId="77777777" w:rsidR="00882097" w:rsidRPr="00516FBA" w:rsidRDefault="00882097" w:rsidP="00882097">
            <w:pPr>
              <w:jc w:val="center"/>
              <w:rPr>
                <w:rFonts w:ascii="ＭＳ 明朝" w:hAnsi="ＭＳ 明朝"/>
                <w:sz w:val="24"/>
                <w:szCs w:val="24"/>
              </w:rPr>
            </w:pPr>
            <w:r w:rsidRPr="00516FBA">
              <w:rPr>
                <w:rFonts w:ascii="ＭＳ 明朝" w:hAnsi="ＭＳ 明朝" w:hint="eastAsia"/>
                <w:sz w:val="24"/>
                <w:szCs w:val="24"/>
              </w:rPr>
              <w:t>採点</w:t>
            </w:r>
          </w:p>
        </w:tc>
        <w:tc>
          <w:tcPr>
            <w:tcW w:w="2410" w:type="dxa"/>
          </w:tcPr>
          <w:p w14:paraId="5B4ECB17" w14:textId="77777777" w:rsidR="00882097" w:rsidRPr="00516FBA" w:rsidRDefault="00882097" w:rsidP="00882097">
            <w:pPr>
              <w:jc w:val="center"/>
              <w:rPr>
                <w:rFonts w:ascii="ＭＳ 明朝" w:hAnsi="ＭＳ 明朝"/>
                <w:sz w:val="24"/>
                <w:szCs w:val="24"/>
              </w:rPr>
            </w:pPr>
            <w:r w:rsidRPr="00516FBA">
              <w:rPr>
                <w:rFonts w:ascii="ＭＳ 明朝" w:hAnsi="ＭＳ 明朝" w:hint="eastAsia"/>
                <w:sz w:val="24"/>
                <w:szCs w:val="24"/>
              </w:rPr>
              <w:t>評価</w:t>
            </w:r>
          </w:p>
        </w:tc>
        <w:tc>
          <w:tcPr>
            <w:tcW w:w="3969" w:type="dxa"/>
          </w:tcPr>
          <w:p w14:paraId="78D22B1C" w14:textId="77777777" w:rsidR="00882097" w:rsidRPr="00516FBA" w:rsidRDefault="00882097" w:rsidP="00882097">
            <w:pPr>
              <w:jc w:val="center"/>
              <w:rPr>
                <w:rFonts w:ascii="ＭＳ 明朝" w:hAnsi="ＭＳ 明朝"/>
                <w:sz w:val="24"/>
                <w:szCs w:val="24"/>
              </w:rPr>
            </w:pPr>
            <w:r w:rsidRPr="00516FBA">
              <w:rPr>
                <w:rFonts w:ascii="ＭＳ 明朝" w:hAnsi="ＭＳ 明朝" w:hint="eastAsia"/>
                <w:sz w:val="24"/>
                <w:szCs w:val="24"/>
              </w:rPr>
              <w:t>得点</w:t>
            </w:r>
          </w:p>
        </w:tc>
      </w:tr>
      <w:tr w:rsidR="00882097" w:rsidRPr="00516FBA" w14:paraId="40306070" w14:textId="77777777" w:rsidTr="00882097">
        <w:tc>
          <w:tcPr>
            <w:tcW w:w="850" w:type="dxa"/>
          </w:tcPr>
          <w:p w14:paraId="1A7D768F" w14:textId="77777777" w:rsidR="00882097" w:rsidRPr="00516FBA" w:rsidRDefault="00882097" w:rsidP="00882097">
            <w:pPr>
              <w:jc w:val="center"/>
              <w:rPr>
                <w:rFonts w:ascii="ＭＳ 明朝" w:hAnsi="ＭＳ 明朝"/>
                <w:sz w:val="24"/>
                <w:szCs w:val="24"/>
              </w:rPr>
            </w:pPr>
            <w:r w:rsidRPr="00516FBA">
              <w:rPr>
                <w:rFonts w:ascii="ＭＳ 明朝" w:hAnsi="ＭＳ 明朝" w:hint="eastAsia"/>
                <w:sz w:val="24"/>
                <w:szCs w:val="24"/>
              </w:rPr>
              <w:t>①</w:t>
            </w:r>
          </w:p>
        </w:tc>
        <w:tc>
          <w:tcPr>
            <w:tcW w:w="2410" w:type="dxa"/>
          </w:tcPr>
          <w:p w14:paraId="5A39F9F4" w14:textId="77777777" w:rsidR="00882097" w:rsidRPr="00516FBA" w:rsidRDefault="00882097" w:rsidP="00882097">
            <w:pPr>
              <w:rPr>
                <w:rFonts w:ascii="ＭＳ 明朝" w:hAnsi="ＭＳ 明朝"/>
                <w:sz w:val="24"/>
                <w:szCs w:val="24"/>
              </w:rPr>
            </w:pPr>
            <w:r w:rsidRPr="00516FBA">
              <w:rPr>
                <w:rFonts w:ascii="ＭＳ 明朝" w:hAnsi="ＭＳ 明朝" w:hint="eastAsia"/>
                <w:sz w:val="24"/>
                <w:szCs w:val="24"/>
              </w:rPr>
              <w:t>極めて優れている</w:t>
            </w:r>
          </w:p>
        </w:tc>
        <w:tc>
          <w:tcPr>
            <w:tcW w:w="3969" w:type="dxa"/>
          </w:tcPr>
          <w:p w14:paraId="7D36F3B5" w14:textId="77777777" w:rsidR="00882097" w:rsidRPr="00516FBA" w:rsidRDefault="00882097" w:rsidP="00882097">
            <w:pPr>
              <w:rPr>
                <w:rFonts w:ascii="ＭＳ 明朝" w:hAnsi="ＭＳ 明朝"/>
                <w:sz w:val="24"/>
                <w:szCs w:val="24"/>
              </w:rPr>
            </w:pPr>
            <w:r w:rsidRPr="00516FBA">
              <w:rPr>
                <w:rFonts w:ascii="ＭＳ 明朝" w:hAnsi="ＭＳ 明朝" w:hint="eastAsia"/>
                <w:sz w:val="24"/>
                <w:szCs w:val="24"/>
              </w:rPr>
              <w:t>配点の100％を与える</w:t>
            </w:r>
          </w:p>
        </w:tc>
      </w:tr>
      <w:tr w:rsidR="00882097" w:rsidRPr="00516FBA" w14:paraId="11BBBE9E" w14:textId="77777777" w:rsidTr="00882097">
        <w:tc>
          <w:tcPr>
            <w:tcW w:w="850" w:type="dxa"/>
          </w:tcPr>
          <w:p w14:paraId="1AF081EE" w14:textId="77777777" w:rsidR="00882097" w:rsidRPr="00516FBA" w:rsidRDefault="00882097" w:rsidP="00882097">
            <w:pPr>
              <w:jc w:val="center"/>
              <w:rPr>
                <w:rFonts w:ascii="ＭＳ 明朝" w:hAnsi="ＭＳ 明朝"/>
                <w:sz w:val="24"/>
                <w:szCs w:val="24"/>
              </w:rPr>
            </w:pPr>
            <w:r w:rsidRPr="00516FBA">
              <w:rPr>
                <w:rFonts w:ascii="ＭＳ 明朝" w:hAnsi="ＭＳ 明朝" w:hint="eastAsia"/>
                <w:sz w:val="24"/>
                <w:szCs w:val="24"/>
              </w:rPr>
              <w:t>②</w:t>
            </w:r>
          </w:p>
        </w:tc>
        <w:tc>
          <w:tcPr>
            <w:tcW w:w="2410" w:type="dxa"/>
          </w:tcPr>
          <w:p w14:paraId="17B547C1" w14:textId="77777777" w:rsidR="00882097" w:rsidRPr="00516FBA" w:rsidRDefault="00882097" w:rsidP="00882097">
            <w:pPr>
              <w:rPr>
                <w:rFonts w:ascii="ＭＳ 明朝" w:hAnsi="ＭＳ 明朝"/>
                <w:sz w:val="24"/>
                <w:szCs w:val="24"/>
              </w:rPr>
            </w:pPr>
            <w:r w:rsidRPr="00516FBA">
              <w:rPr>
                <w:rFonts w:ascii="ＭＳ 明朝" w:hAnsi="ＭＳ 明朝" w:hint="eastAsia"/>
                <w:sz w:val="24"/>
                <w:szCs w:val="24"/>
              </w:rPr>
              <w:t>優れている</w:t>
            </w:r>
          </w:p>
        </w:tc>
        <w:tc>
          <w:tcPr>
            <w:tcW w:w="3969" w:type="dxa"/>
          </w:tcPr>
          <w:p w14:paraId="208E64BF" w14:textId="77777777" w:rsidR="00882097" w:rsidRPr="00516FBA" w:rsidRDefault="00882097" w:rsidP="00882097">
            <w:pPr>
              <w:rPr>
                <w:rFonts w:ascii="ＭＳ 明朝" w:hAnsi="ＭＳ 明朝"/>
                <w:sz w:val="24"/>
                <w:szCs w:val="24"/>
              </w:rPr>
            </w:pPr>
            <w:r w:rsidRPr="00516FBA">
              <w:rPr>
                <w:rFonts w:ascii="ＭＳ 明朝" w:hAnsi="ＭＳ 明朝" w:hint="eastAsia"/>
                <w:sz w:val="24"/>
                <w:szCs w:val="24"/>
              </w:rPr>
              <w:t>配点の80％を与える</w:t>
            </w:r>
          </w:p>
        </w:tc>
      </w:tr>
      <w:tr w:rsidR="00882097" w:rsidRPr="00516FBA" w14:paraId="51F52418" w14:textId="77777777" w:rsidTr="00882097">
        <w:tc>
          <w:tcPr>
            <w:tcW w:w="850" w:type="dxa"/>
          </w:tcPr>
          <w:p w14:paraId="6A8C74F5" w14:textId="77777777" w:rsidR="00882097" w:rsidRPr="00516FBA" w:rsidRDefault="00882097" w:rsidP="00882097">
            <w:pPr>
              <w:jc w:val="center"/>
              <w:rPr>
                <w:rFonts w:ascii="ＭＳ 明朝" w:hAnsi="ＭＳ 明朝"/>
                <w:sz w:val="24"/>
                <w:szCs w:val="24"/>
              </w:rPr>
            </w:pPr>
            <w:r w:rsidRPr="00516FBA">
              <w:rPr>
                <w:rFonts w:ascii="ＭＳ 明朝" w:hAnsi="ＭＳ 明朝" w:hint="eastAsia"/>
                <w:sz w:val="24"/>
                <w:szCs w:val="24"/>
              </w:rPr>
              <w:t>③</w:t>
            </w:r>
          </w:p>
        </w:tc>
        <w:tc>
          <w:tcPr>
            <w:tcW w:w="2410" w:type="dxa"/>
          </w:tcPr>
          <w:p w14:paraId="296FD8BC" w14:textId="77777777" w:rsidR="00882097" w:rsidRPr="00516FBA" w:rsidRDefault="00882097" w:rsidP="00882097">
            <w:pPr>
              <w:rPr>
                <w:rFonts w:ascii="ＭＳ 明朝" w:hAnsi="ＭＳ 明朝"/>
                <w:sz w:val="24"/>
                <w:szCs w:val="24"/>
              </w:rPr>
            </w:pPr>
            <w:r w:rsidRPr="00516FBA">
              <w:rPr>
                <w:rFonts w:ascii="ＭＳ 明朝" w:hAnsi="ＭＳ 明朝" w:hint="eastAsia"/>
                <w:sz w:val="24"/>
                <w:szCs w:val="24"/>
              </w:rPr>
              <w:t>普通</w:t>
            </w:r>
          </w:p>
        </w:tc>
        <w:tc>
          <w:tcPr>
            <w:tcW w:w="3969" w:type="dxa"/>
          </w:tcPr>
          <w:p w14:paraId="42DA7632" w14:textId="77777777" w:rsidR="00882097" w:rsidRPr="00516FBA" w:rsidRDefault="00882097" w:rsidP="00882097">
            <w:pPr>
              <w:rPr>
                <w:rFonts w:ascii="ＭＳ 明朝" w:hAnsi="ＭＳ 明朝"/>
                <w:sz w:val="24"/>
                <w:szCs w:val="24"/>
              </w:rPr>
            </w:pPr>
            <w:r w:rsidRPr="00516FBA">
              <w:rPr>
                <w:rFonts w:ascii="ＭＳ 明朝" w:hAnsi="ＭＳ 明朝" w:hint="eastAsia"/>
                <w:sz w:val="24"/>
                <w:szCs w:val="24"/>
              </w:rPr>
              <w:t>配点の60％を与える</w:t>
            </w:r>
          </w:p>
        </w:tc>
      </w:tr>
      <w:tr w:rsidR="00882097" w:rsidRPr="00516FBA" w14:paraId="5AB6BB53" w14:textId="77777777" w:rsidTr="00882097">
        <w:tc>
          <w:tcPr>
            <w:tcW w:w="850" w:type="dxa"/>
          </w:tcPr>
          <w:p w14:paraId="447694F2" w14:textId="77777777" w:rsidR="00882097" w:rsidRPr="00516FBA" w:rsidRDefault="00882097" w:rsidP="00882097">
            <w:pPr>
              <w:jc w:val="center"/>
              <w:rPr>
                <w:rFonts w:ascii="ＭＳ 明朝" w:hAnsi="ＭＳ 明朝"/>
                <w:sz w:val="24"/>
                <w:szCs w:val="24"/>
              </w:rPr>
            </w:pPr>
            <w:r w:rsidRPr="00516FBA">
              <w:rPr>
                <w:rFonts w:ascii="ＭＳ 明朝" w:hAnsi="ＭＳ 明朝" w:hint="eastAsia"/>
                <w:sz w:val="24"/>
                <w:szCs w:val="24"/>
              </w:rPr>
              <w:t>④</w:t>
            </w:r>
          </w:p>
        </w:tc>
        <w:tc>
          <w:tcPr>
            <w:tcW w:w="2410" w:type="dxa"/>
          </w:tcPr>
          <w:p w14:paraId="143CD4CB" w14:textId="77777777" w:rsidR="00882097" w:rsidRPr="00516FBA" w:rsidRDefault="00882097" w:rsidP="00882097">
            <w:pPr>
              <w:rPr>
                <w:rFonts w:ascii="ＭＳ 明朝" w:hAnsi="ＭＳ 明朝"/>
                <w:sz w:val="24"/>
                <w:szCs w:val="24"/>
              </w:rPr>
            </w:pPr>
            <w:r w:rsidRPr="00516FBA">
              <w:rPr>
                <w:rFonts w:ascii="ＭＳ 明朝" w:hAnsi="ＭＳ 明朝" w:hint="eastAsia"/>
                <w:sz w:val="24"/>
                <w:szCs w:val="24"/>
              </w:rPr>
              <w:t>やや不十分</w:t>
            </w:r>
          </w:p>
        </w:tc>
        <w:tc>
          <w:tcPr>
            <w:tcW w:w="3969" w:type="dxa"/>
          </w:tcPr>
          <w:p w14:paraId="7CBC3128" w14:textId="77777777" w:rsidR="00882097" w:rsidRPr="00516FBA" w:rsidRDefault="00882097" w:rsidP="00882097">
            <w:pPr>
              <w:rPr>
                <w:rFonts w:ascii="ＭＳ 明朝" w:hAnsi="ＭＳ 明朝"/>
                <w:sz w:val="24"/>
                <w:szCs w:val="24"/>
              </w:rPr>
            </w:pPr>
            <w:r w:rsidRPr="00516FBA">
              <w:rPr>
                <w:rFonts w:ascii="ＭＳ 明朝" w:hAnsi="ＭＳ 明朝" w:hint="eastAsia"/>
                <w:sz w:val="24"/>
                <w:szCs w:val="24"/>
              </w:rPr>
              <w:t>配点の40％を与える</w:t>
            </w:r>
          </w:p>
        </w:tc>
      </w:tr>
      <w:tr w:rsidR="00882097" w:rsidRPr="00516FBA" w14:paraId="05710960" w14:textId="77777777" w:rsidTr="00882097">
        <w:tc>
          <w:tcPr>
            <w:tcW w:w="850" w:type="dxa"/>
          </w:tcPr>
          <w:p w14:paraId="2F3D394B" w14:textId="77777777" w:rsidR="00882097" w:rsidRPr="00516FBA" w:rsidRDefault="00882097" w:rsidP="00882097">
            <w:pPr>
              <w:jc w:val="center"/>
              <w:rPr>
                <w:rFonts w:ascii="ＭＳ 明朝" w:hAnsi="ＭＳ 明朝"/>
                <w:sz w:val="24"/>
                <w:szCs w:val="24"/>
              </w:rPr>
            </w:pPr>
            <w:r w:rsidRPr="00516FBA">
              <w:rPr>
                <w:rFonts w:ascii="ＭＳ 明朝" w:hAnsi="ＭＳ 明朝" w:hint="eastAsia"/>
                <w:sz w:val="24"/>
                <w:szCs w:val="24"/>
              </w:rPr>
              <w:t>⑤</w:t>
            </w:r>
          </w:p>
        </w:tc>
        <w:tc>
          <w:tcPr>
            <w:tcW w:w="2410" w:type="dxa"/>
          </w:tcPr>
          <w:p w14:paraId="5ACBB96D" w14:textId="77777777" w:rsidR="00882097" w:rsidRPr="00516FBA" w:rsidRDefault="00882097" w:rsidP="00882097">
            <w:pPr>
              <w:rPr>
                <w:rFonts w:ascii="ＭＳ 明朝" w:hAnsi="ＭＳ 明朝"/>
                <w:sz w:val="24"/>
                <w:szCs w:val="24"/>
              </w:rPr>
            </w:pPr>
            <w:r w:rsidRPr="00516FBA">
              <w:rPr>
                <w:rFonts w:ascii="ＭＳ 明朝" w:hAnsi="ＭＳ 明朝" w:hint="eastAsia"/>
                <w:sz w:val="24"/>
                <w:szCs w:val="24"/>
              </w:rPr>
              <w:t>不十分</w:t>
            </w:r>
          </w:p>
        </w:tc>
        <w:tc>
          <w:tcPr>
            <w:tcW w:w="3969" w:type="dxa"/>
          </w:tcPr>
          <w:p w14:paraId="549579DE" w14:textId="77777777" w:rsidR="00882097" w:rsidRPr="00516FBA" w:rsidRDefault="00882097" w:rsidP="00882097">
            <w:pPr>
              <w:rPr>
                <w:rFonts w:ascii="ＭＳ 明朝" w:hAnsi="ＭＳ 明朝"/>
                <w:sz w:val="24"/>
                <w:szCs w:val="24"/>
              </w:rPr>
            </w:pPr>
            <w:r w:rsidRPr="00516FBA">
              <w:rPr>
                <w:rFonts w:ascii="ＭＳ 明朝" w:hAnsi="ＭＳ 明朝" w:hint="eastAsia"/>
                <w:sz w:val="24"/>
                <w:szCs w:val="24"/>
              </w:rPr>
              <w:t>配点の20％を与える</w:t>
            </w:r>
          </w:p>
        </w:tc>
      </w:tr>
    </w:tbl>
    <w:p w14:paraId="5C81658A" w14:textId="77777777" w:rsidR="00882097" w:rsidRPr="00516FBA" w:rsidRDefault="00882097" w:rsidP="00882097">
      <w:pPr>
        <w:rPr>
          <w:rFonts w:ascii="ＭＳ 明朝" w:hAnsi="ＭＳ 明朝"/>
          <w:sz w:val="24"/>
          <w:szCs w:val="24"/>
        </w:rPr>
      </w:pPr>
    </w:p>
    <w:p w14:paraId="77CAF002" w14:textId="77777777" w:rsidR="00882097" w:rsidRDefault="00882097" w:rsidP="00882097">
      <w:pPr>
        <w:rPr>
          <w:rFonts w:ascii="ＭＳ 明朝" w:hAnsi="ＭＳ 明朝"/>
          <w:sz w:val="24"/>
          <w:szCs w:val="24"/>
        </w:rPr>
      </w:pPr>
    </w:p>
    <w:p w14:paraId="3F66634E" w14:textId="77777777" w:rsidR="00631FA4" w:rsidRDefault="00631FA4" w:rsidP="00882097">
      <w:pPr>
        <w:rPr>
          <w:rFonts w:ascii="ＭＳ 明朝" w:hAnsi="ＭＳ 明朝"/>
          <w:sz w:val="24"/>
          <w:szCs w:val="24"/>
        </w:rPr>
      </w:pPr>
    </w:p>
    <w:p w14:paraId="55FC7470" w14:textId="77777777" w:rsidR="00631FA4" w:rsidRDefault="00631FA4" w:rsidP="00882097">
      <w:pPr>
        <w:rPr>
          <w:rFonts w:ascii="ＭＳ 明朝" w:hAnsi="ＭＳ 明朝"/>
          <w:sz w:val="24"/>
          <w:szCs w:val="24"/>
        </w:rPr>
      </w:pPr>
    </w:p>
    <w:p w14:paraId="510BC301" w14:textId="77777777" w:rsidR="00631FA4" w:rsidRDefault="00631FA4" w:rsidP="00882097">
      <w:pPr>
        <w:rPr>
          <w:rFonts w:ascii="ＭＳ 明朝" w:hAnsi="ＭＳ 明朝"/>
          <w:sz w:val="24"/>
          <w:szCs w:val="24"/>
        </w:rPr>
      </w:pPr>
    </w:p>
    <w:p w14:paraId="2C70A703" w14:textId="77777777" w:rsidR="00631FA4" w:rsidRDefault="00631FA4" w:rsidP="00882097">
      <w:pPr>
        <w:rPr>
          <w:rFonts w:ascii="ＭＳ 明朝" w:hAnsi="ＭＳ 明朝"/>
          <w:sz w:val="24"/>
          <w:szCs w:val="24"/>
        </w:rPr>
      </w:pPr>
    </w:p>
    <w:p w14:paraId="258FDE1E" w14:textId="77777777" w:rsidR="00BB1CDC" w:rsidRDefault="00BB1CDC" w:rsidP="00882097">
      <w:pPr>
        <w:rPr>
          <w:rFonts w:ascii="ＭＳ 明朝" w:hAnsi="ＭＳ 明朝"/>
          <w:sz w:val="24"/>
          <w:szCs w:val="24"/>
        </w:rPr>
      </w:pPr>
    </w:p>
    <w:p w14:paraId="550EE7A2" w14:textId="77777777" w:rsidR="00BB1CDC" w:rsidRDefault="00BB1CDC" w:rsidP="00882097">
      <w:pPr>
        <w:rPr>
          <w:rFonts w:ascii="ＭＳ 明朝" w:hAnsi="ＭＳ 明朝"/>
          <w:sz w:val="24"/>
          <w:szCs w:val="24"/>
        </w:rPr>
      </w:pPr>
    </w:p>
    <w:p w14:paraId="1C185D2F" w14:textId="77777777" w:rsidR="00BB1CDC" w:rsidRDefault="00BB1CDC" w:rsidP="00882097">
      <w:pPr>
        <w:rPr>
          <w:rFonts w:ascii="ＭＳ 明朝" w:hAnsi="ＭＳ 明朝"/>
          <w:sz w:val="24"/>
          <w:szCs w:val="24"/>
        </w:rPr>
      </w:pPr>
    </w:p>
    <w:p w14:paraId="78C3DAB4" w14:textId="77777777" w:rsidR="00631FA4" w:rsidRDefault="00631FA4" w:rsidP="00882097">
      <w:pPr>
        <w:rPr>
          <w:rFonts w:ascii="ＭＳ 明朝" w:hAnsi="ＭＳ 明朝"/>
          <w:sz w:val="24"/>
          <w:szCs w:val="24"/>
        </w:rPr>
      </w:pPr>
    </w:p>
    <w:p w14:paraId="0CAA2993" w14:textId="1879B97A" w:rsidR="00631FA4" w:rsidRPr="00516FBA" w:rsidRDefault="00A66461" w:rsidP="00882097">
      <w:pPr>
        <w:rPr>
          <w:rFonts w:ascii="ＭＳ 明朝" w:hAnsi="ＭＳ 明朝"/>
          <w:sz w:val="24"/>
          <w:szCs w:val="24"/>
        </w:rPr>
      </w:pPr>
      <w:r w:rsidRPr="00A66461">
        <w:rPr>
          <w:rFonts w:ascii="ＭＳ 明朝" w:hAnsi="ＭＳ 明朝"/>
          <w:sz w:val="24"/>
          <w:szCs w:val="24"/>
        </w:rPr>
        <w:lastRenderedPageBreak/>
        <w:t>２　審査基準表</w:t>
      </w:r>
    </w:p>
    <w:p w14:paraId="469AD42B" w14:textId="77777777" w:rsidR="00631FA4" w:rsidRDefault="00631FA4" w:rsidP="00882097">
      <w:pPr>
        <w:rPr>
          <w:rFonts w:ascii="ＭＳ 明朝" w:hAnsi="ＭＳ 明朝"/>
          <w:b/>
          <w:sz w:val="24"/>
          <w:szCs w:val="24"/>
        </w:rPr>
      </w:pPr>
    </w:p>
    <w:tbl>
      <w:tblPr>
        <w:tblpPr w:leftFromText="142" w:rightFromText="142" w:horzAnchor="margin" w:tblpY="510"/>
        <w:tblW w:w="8536" w:type="dxa"/>
        <w:tblCellMar>
          <w:left w:w="99" w:type="dxa"/>
          <w:right w:w="99" w:type="dxa"/>
        </w:tblCellMar>
        <w:tblLook w:val="04A0" w:firstRow="1" w:lastRow="0" w:firstColumn="1" w:lastColumn="0" w:noHBand="0" w:noVBand="1"/>
      </w:tblPr>
      <w:tblGrid>
        <w:gridCol w:w="527"/>
        <w:gridCol w:w="1221"/>
        <w:gridCol w:w="1293"/>
        <w:gridCol w:w="3863"/>
        <w:gridCol w:w="1632"/>
      </w:tblGrid>
      <w:tr w:rsidR="00631FA4" w:rsidRPr="00631FA4" w14:paraId="2DF41AB1" w14:textId="77777777" w:rsidTr="00631FA4">
        <w:trPr>
          <w:trHeight w:val="800"/>
        </w:trPr>
        <w:tc>
          <w:tcPr>
            <w:tcW w:w="527" w:type="dxa"/>
            <w:tcBorders>
              <w:top w:val="single" w:sz="4" w:space="0" w:color="auto"/>
              <w:left w:val="single" w:sz="4" w:space="0" w:color="auto"/>
              <w:bottom w:val="single" w:sz="4" w:space="0" w:color="auto"/>
              <w:right w:val="single" w:sz="4" w:space="0" w:color="auto"/>
            </w:tcBorders>
            <w:noWrap/>
            <w:vAlign w:val="center"/>
            <w:hideMark/>
          </w:tcPr>
          <w:p w14:paraId="3CCA603F" w14:textId="77777777" w:rsidR="00631FA4" w:rsidRPr="00631FA4" w:rsidRDefault="00631FA4" w:rsidP="00631FA4">
            <w:pPr>
              <w:widowControl/>
              <w:jc w:val="center"/>
              <w:rPr>
                <w:rFonts w:ascii="ＭＳ Ｐゴシック" w:eastAsia="ＭＳ Ｐゴシック" w:hAnsi="ＭＳ Ｐゴシック" w:cs="ＭＳ Ｐゴシック"/>
                <w:color w:val="000000"/>
                <w:kern w:val="0"/>
                <w:sz w:val="22"/>
              </w:rPr>
            </w:pPr>
            <w:r w:rsidRPr="00631FA4">
              <w:rPr>
                <w:rFonts w:ascii="ＭＳ Ｐゴシック" w:eastAsia="ＭＳ Ｐゴシック" w:hAnsi="ＭＳ Ｐゴシック" w:cs="ＭＳ Ｐゴシック" w:hint="eastAsia"/>
                <w:color w:val="000000"/>
                <w:kern w:val="0"/>
                <w:sz w:val="22"/>
              </w:rPr>
              <w:t>No</w:t>
            </w:r>
          </w:p>
        </w:tc>
        <w:tc>
          <w:tcPr>
            <w:tcW w:w="2514" w:type="dxa"/>
            <w:gridSpan w:val="2"/>
            <w:tcBorders>
              <w:top w:val="single" w:sz="4" w:space="0" w:color="auto"/>
              <w:left w:val="nil"/>
              <w:bottom w:val="single" w:sz="4" w:space="0" w:color="auto"/>
              <w:right w:val="single" w:sz="4" w:space="0" w:color="auto"/>
            </w:tcBorders>
            <w:noWrap/>
            <w:vAlign w:val="center"/>
            <w:hideMark/>
          </w:tcPr>
          <w:p w14:paraId="3ADB1692" w14:textId="77777777" w:rsidR="00631FA4" w:rsidRPr="00631FA4" w:rsidRDefault="00631FA4" w:rsidP="00631FA4">
            <w:pPr>
              <w:widowControl/>
              <w:jc w:val="center"/>
              <w:rPr>
                <w:rFonts w:ascii="ＭＳ Ｐゴシック" w:eastAsia="ＭＳ Ｐゴシック" w:hAnsi="ＭＳ Ｐゴシック" w:cs="ＭＳ Ｐゴシック"/>
                <w:color w:val="000000"/>
                <w:kern w:val="0"/>
                <w:sz w:val="22"/>
              </w:rPr>
            </w:pPr>
            <w:r w:rsidRPr="00631FA4">
              <w:rPr>
                <w:rFonts w:ascii="ＭＳ Ｐゴシック" w:eastAsia="ＭＳ Ｐゴシック" w:hAnsi="ＭＳ Ｐゴシック" w:cs="ＭＳ Ｐゴシック" w:hint="eastAsia"/>
                <w:color w:val="000000"/>
                <w:kern w:val="0"/>
                <w:sz w:val="22"/>
              </w:rPr>
              <w:t>評価項目</w:t>
            </w:r>
          </w:p>
        </w:tc>
        <w:tc>
          <w:tcPr>
            <w:tcW w:w="3863" w:type="dxa"/>
            <w:tcBorders>
              <w:top w:val="single" w:sz="4" w:space="0" w:color="auto"/>
              <w:left w:val="nil"/>
              <w:bottom w:val="single" w:sz="4" w:space="0" w:color="auto"/>
              <w:right w:val="single" w:sz="4" w:space="0" w:color="auto"/>
            </w:tcBorders>
            <w:noWrap/>
            <w:vAlign w:val="center"/>
            <w:hideMark/>
          </w:tcPr>
          <w:p w14:paraId="01FDB609" w14:textId="77777777" w:rsidR="00631FA4" w:rsidRPr="00631FA4" w:rsidRDefault="00631FA4" w:rsidP="00631FA4">
            <w:pPr>
              <w:widowControl/>
              <w:jc w:val="center"/>
              <w:rPr>
                <w:rFonts w:ascii="ＭＳ Ｐゴシック" w:eastAsia="ＭＳ Ｐゴシック" w:hAnsi="ＭＳ Ｐゴシック" w:cs="ＭＳ Ｐゴシック"/>
                <w:color w:val="000000"/>
                <w:kern w:val="0"/>
                <w:sz w:val="22"/>
              </w:rPr>
            </w:pPr>
            <w:r w:rsidRPr="00631FA4">
              <w:rPr>
                <w:rFonts w:ascii="ＭＳ Ｐゴシック" w:eastAsia="ＭＳ Ｐゴシック" w:hAnsi="ＭＳ Ｐゴシック" w:cs="ＭＳ Ｐゴシック" w:hint="eastAsia"/>
                <w:color w:val="000000"/>
                <w:kern w:val="0"/>
                <w:sz w:val="22"/>
              </w:rPr>
              <w:t>評価内容</w:t>
            </w:r>
          </w:p>
        </w:tc>
        <w:tc>
          <w:tcPr>
            <w:tcW w:w="1632" w:type="dxa"/>
            <w:tcBorders>
              <w:top w:val="single" w:sz="4" w:space="0" w:color="auto"/>
              <w:left w:val="nil"/>
              <w:bottom w:val="single" w:sz="4" w:space="0" w:color="auto"/>
              <w:right w:val="single" w:sz="4" w:space="0" w:color="auto"/>
            </w:tcBorders>
            <w:noWrap/>
            <w:vAlign w:val="center"/>
            <w:hideMark/>
          </w:tcPr>
          <w:p w14:paraId="7D3D2652" w14:textId="77777777" w:rsidR="00631FA4" w:rsidRPr="00631FA4" w:rsidRDefault="00631FA4" w:rsidP="00631FA4">
            <w:pPr>
              <w:widowControl/>
              <w:jc w:val="center"/>
              <w:rPr>
                <w:rFonts w:ascii="ＭＳ Ｐゴシック" w:eastAsia="ＭＳ Ｐゴシック" w:hAnsi="ＭＳ Ｐゴシック" w:cs="ＭＳ Ｐゴシック"/>
                <w:color w:val="000000"/>
                <w:kern w:val="0"/>
                <w:sz w:val="22"/>
              </w:rPr>
            </w:pPr>
            <w:r w:rsidRPr="00631FA4">
              <w:rPr>
                <w:rFonts w:ascii="ＭＳ Ｐゴシック" w:eastAsia="ＭＳ Ｐゴシック" w:hAnsi="ＭＳ Ｐゴシック" w:cs="ＭＳ Ｐゴシック" w:hint="eastAsia"/>
                <w:color w:val="000000"/>
                <w:kern w:val="0"/>
                <w:sz w:val="22"/>
              </w:rPr>
              <w:t>配点</w:t>
            </w:r>
          </w:p>
        </w:tc>
      </w:tr>
      <w:tr w:rsidR="00BB1CDC" w:rsidRPr="00631FA4" w14:paraId="001D7A30" w14:textId="77777777" w:rsidTr="00BB1CDC">
        <w:trPr>
          <w:trHeight w:val="1800"/>
        </w:trPr>
        <w:tc>
          <w:tcPr>
            <w:tcW w:w="527" w:type="dxa"/>
            <w:vMerge w:val="restart"/>
            <w:tcBorders>
              <w:top w:val="nil"/>
              <w:left w:val="single" w:sz="4" w:space="0" w:color="auto"/>
              <w:right w:val="single" w:sz="4" w:space="0" w:color="auto"/>
            </w:tcBorders>
            <w:noWrap/>
            <w:vAlign w:val="center"/>
            <w:hideMark/>
          </w:tcPr>
          <w:p w14:paraId="08B0CF4C" w14:textId="77777777" w:rsidR="00BB1CDC" w:rsidRPr="00631FA4" w:rsidRDefault="00BB1CDC" w:rsidP="00631FA4">
            <w:pPr>
              <w:widowControl/>
              <w:jc w:val="center"/>
              <w:rPr>
                <w:rFonts w:ascii="ＭＳ 明朝" w:hAnsi="ＭＳ 明朝" w:cs="ＭＳ Ｐゴシック"/>
                <w:color w:val="000000"/>
                <w:kern w:val="0"/>
                <w:sz w:val="22"/>
              </w:rPr>
            </w:pPr>
            <w:r w:rsidRPr="00631FA4">
              <w:rPr>
                <w:rFonts w:ascii="ＭＳ 明朝" w:hAnsi="ＭＳ 明朝" w:cs="ＭＳ Ｐゴシック" w:hint="eastAsia"/>
                <w:color w:val="000000"/>
                <w:kern w:val="0"/>
                <w:sz w:val="22"/>
              </w:rPr>
              <w:t>1</w:t>
            </w:r>
          </w:p>
        </w:tc>
        <w:tc>
          <w:tcPr>
            <w:tcW w:w="1221" w:type="dxa"/>
            <w:vMerge w:val="restart"/>
            <w:tcBorders>
              <w:top w:val="nil"/>
              <w:left w:val="nil"/>
              <w:right w:val="single" w:sz="4" w:space="0" w:color="auto"/>
            </w:tcBorders>
            <w:vAlign w:val="center"/>
            <w:hideMark/>
          </w:tcPr>
          <w:p w14:paraId="020D45AB" w14:textId="77777777" w:rsidR="00BB1CDC" w:rsidRPr="00631FA4" w:rsidRDefault="00BB1CDC" w:rsidP="00631FA4">
            <w:pPr>
              <w:widowControl/>
              <w:jc w:val="center"/>
              <w:rPr>
                <w:rFonts w:ascii="ＭＳ Ｐゴシック" w:eastAsia="ＭＳ Ｐゴシック" w:hAnsi="ＭＳ Ｐゴシック" w:cs="ＭＳ Ｐゴシック"/>
                <w:color w:val="000000"/>
                <w:kern w:val="0"/>
                <w:sz w:val="22"/>
              </w:rPr>
            </w:pPr>
            <w:r w:rsidRPr="00631FA4">
              <w:rPr>
                <w:rFonts w:ascii="ＭＳ Ｐゴシック" w:eastAsia="ＭＳ Ｐゴシック" w:hAnsi="ＭＳ Ｐゴシック" w:cs="ＭＳ Ｐゴシック" w:hint="eastAsia"/>
                <w:color w:val="000000"/>
                <w:kern w:val="0"/>
                <w:sz w:val="22"/>
              </w:rPr>
              <w:t>企画・広報の有効性</w:t>
            </w:r>
          </w:p>
        </w:tc>
        <w:tc>
          <w:tcPr>
            <w:tcW w:w="1293" w:type="dxa"/>
            <w:tcBorders>
              <w:top w:val="nil"/>
              <w:left w:val="nil"/>
              <w:bottom w:val="single" w:sz="4" w:space="0" w:color="auto"/>
              <w:right w:val="single" w:sz="4" w:space="0" w:color="auto"/>
            </w:tcBorders>
            <w:vAlign w:val="center"/>
            <w:hideMark/>
          </w:tcPr>
          <w:p w14:paraId="5236674B" w14:textId="77777777" w:rsidR="00BB1CDC" w:rsidRPr="00631FA4" w:rsidRDefault="00BB1CDC" w:rsidP="00631FA4">
            <w:pPr>
              <w:widowControl/>
              <w:jc w:val="left"/>
              <w:rPr>
                <w:rFonts w:ascii="ＭＳ 明朝" w:hAnsi="ＭＳ 明朝" w:cs="ＭＳ Ｐゴシック"/>
                <w:color w:val="000000"/>
                <w:kern w:val="0"/>
                <w:sz w:val="22"/>
              </w:rPr>
            </w:pPr>
            <w:r w:rsidRPr="00631FA4">
              <w:rPr>
                <w:rFonts w:ascii="ＭＳ 明朝" w:hAnsi="ＭＳ 明朝" w:cs="ＭＳ Ｐゴシック" w:hint="eastAsia"/>
                <w:color w:val="000000"/>
                <w:kern w:val="0"/>
                <w:sz w:val="22"/>
              </w:rPr>
              <w:t>内容の充実度、県内外への発信力</w:t>
            </w:r>
          </w:p>
        </w:tc>
        <w:tc>
          <w:tcPr>
            <w:tcW w:w="3863" w:type="dxa"/>
            <w:tcBorders>
              <w:top w:val="nil"/>
              <w:left w:val="nil"/>
              <w:bottom w:val="single" w:sz="4" w:space="0" w:color="auto"/>
              <w:right w:val="single" w:sz="4" w:space="0" w:color="auto"/>
            </w:tcBorders>
            <w:vAlign w:val="center"/>
            <w:hideMark/>
          </w:tcPr>
          <w:p w14:paraId="0C258E9B" w14:textId="77777777" w:rsidR="00BB1CDC" w:rsidRPr="00631FA4" w:rsidRDefault="00BB1CDC" w:rsidP="00631FA4">
            <w:pPr>
              <w:widowControl/>
              <w:jc w:val="left"/>
              <w:rPr>
                <w:rFonts w:ascii="ＭＳ 明朝" w:hAnsi="ＭＳ 明朝" w:cs="ＭＳ Ｐゴシック"/>
                <w:color w:val="000000"/>
                <w:kern w:val="0"/>
                <w:sz w:val="22"/>
              </w:rPr>
            </w:pPr>
            <w:r w:rsidRPr="00631FA4">
              <w:rPr>
                <w:rFonts w:ascii="ＭＳ 明朝" w:hAnsi="ＭＳ 明朝" w:cs="ＭＳ Ｐゴシック" w:hint="eastAsia"/>
                <w:color w:val="000000"/>
                <w:kern w:val="0"/>
                <w:sz w:val="22"/>
              </w:rPr>
              <w:t>竹工芸、竹文化の魅力を十分に伝え、創意に富みかつ幅広い年齢層が親しむことができる企画内容となっているか。また県内外の集客につながる広報戦略がとられているか。</w:t>
            </w:r>
          </w:p>
        </w:tc>
        <w:tc>
          <w:tcPr>
            <w:tcW w:w="1632" w:type="dxa"/>
            <w:tcBorders>
              <w:top w:val="nil"/>
              <w:left w:val="nil"/>
              <w:bottom w:val="single" w:sz="4" w:space="0" w:color="auto"/>
              <w:right w:val="single" w:sz="4" w:space="0" w:color="auto"/>
            </w:tcBorders>
            <w:noWrap/>
            <w:vAlign w:val="center"/>
            <w:hideMark/>
          </w:tcPr>
          <w:p w14:paraId="17DC7913" w14:textId="3BD46A0D" w:rsidR="00BB1CDC" w:rsidRPr="00631FA4" w:rsidRDefault="00BB1CDC" w:rsidP="00631FA4">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15</w:t>
            </w:r>
          </w:p>
        </w:tc>
      </w:tr>
      <w:tr w:rsidR="00BB1CDC" w:rsidRPr="00631FA4" w14:paraId="18E1C900" w14:textId="77777777" w:rsidTr="00BB1CDC">
        <w:trPr>
          <w:trHeight w:val="1800"/>
        </w:trPr>
        <w:tc>
          <w:tcPr>
            <w:tcW w:w="527" w:type="dxa"/>
            <w:vMerge/>
            <w:tcBorders>
              <w:left w:val="single" w:sz="4" w:space="0" w:color="auto"/>
              <w:bottom w:val="single" w:sz="4" w:space="0" w:color="auto"/>
              <w:right w:val="single" w:sz="4" w:space="0" w:color="auto"/>
            </w:tcBorders>
            <w:noWrap/>
            <w:vAlign w:val="center"/>
          </w:tcPr>
          <w:p w14:paraId="1EB8FC1E" w14:textId="77777777" w:rsidR="00BB1CDC" w:rsidRPr="00631FA4" w:rsidRDefault="00BB1CDC" w:rsidP="00631FA4">
            <w:pPr>
              <w:widowControl/>
              <w:jc w:val="center"/>
              <w:rPr>
                <w:rFonts w:ascii="ＭＳ 明朝" w:hAnsi="ＭＳ 明朝" w:cs="ＭＳ Ｐゴシック"/>
                <w:color w:val="000000"/>
                <w:kern w:val="0"/>
                <w:sz w:val="22"/>
              </w:rPr>
            </w:pPr>
          </w:p>
        </w:tc>
        <w:tc>
          <w:tcPr>
            <w:tcW w:w="1221" w:type="dxa"/>
            <w:vMerge/>
            <w:tcBorders>
              <w:left w:val="nil"/>
              <w:bottom w:val="single" w:sz="4" w:space="0" w:color="auto"/>
              <w:right w:val="single" w:sz="4" w:space="0" w:color="auto"/>
            </w:tcBorders>
            <w:vAlign w:val="center"/>
          </w:tcPr>
          <w:p w14:paraId="39ACC26C" w14:textId="77777777" w:rsidR="00BB1CDC" w:rsidRPr="00631FA4" w:rsidRDefault="00BB1CDC" w:rsidP="00631FA4">
            <w:pPr>
              <w:widowControl/>
              <w:jc w:val="center"/>
              <w:rPr>
                <w:rFonts w:ascii="ＭＳ Ｐゴシック" w:eastAsia="ＭＳ Ｐゴシック" w:hAnsi="ＭＳ Ｐゴシック" w:cs="ＭＳ Ｐゴシック"/>
                <w:color w:val="000000"/>
                <w:kern w:val="0"/>
                <w:sz w:val="22"/>
              </w:rPr>
            </w:pPr>
          </w:p>
        </w:tc>
        <w:tc>
          <w:tcPr>
            <w:tcW w:w="1293" w:type="dxa"/>
            <w:tcBorders>
              <w:top w:val="single" w:sz="4" w:space="0" w:color="auto"/>
              <w:left w:val="nil"/>
              <w:bottom w:val="single" w:sz="4" w:space="0" w:color="auto"/>
              <w:right w:val="single" w:sz="4" w:space="0" w:color="auto"/>
            </w:tcBorders>
            <w:vAlign w:val="center"/>
          </w:tcPr>
          <w:p w14:paraId="33AB7390" w14:textId="7DDD5308" w:rsidR="00BB1CDC" w:rsidRPr="00631FA4" w:rsidRDefault="00BB1CDC" w:rsidP="00631FA4">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観光循環の創出</w:t>
            </w:r>
          </w:p>
        </w:tc>
        <w:tc>
          <w:tcPr>
            <w:tcW w:w="3863" w:type="dxa"/>
            <w:tcBorders>
              <w:top w:val="nil"/>
              <w:left w:val="nil"/>
              <w:bottom w:val="single" w:sz="4" w:space="0" w:color="auto"/>
              <w:right w:val="single" w:sz="4" w:space="0" w:color="auto"/>
            </w:tcBorders>
            <w:vAlign w:val="center"/>
          </w:tcPr>
          <w:p w14:paraId="537D3C58" w14:textId="75A68849" w:rsidR="00BB1CDC" w:rsidRPr="00631FA4" w:rsidRDefault="00BB1CDC" w:rsidP="00631FA4">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例えば地域の文化施設や作家等と連携するなど、観光循環を創出する仕組みがとられているか。</w:t>
            </w:r>
          </w:p>
        </w:tc>
        <w:tc>
          <w:tcPr>
            <w:tcW w:w="1632" w:type="dxa"/>
            <w:tcBorders>
              <w:top w:val="single" w:sz="4" w:space="0" w:color="auto"/>
              <w:left w:val="nil"/>
              <w:bottom w:val="single" w:sz="4" w:space="0" w:color="auto"/>
              <w:right w:val="single" w:sz="4" w:space="0" w:color="auto"/>
            </w:tcBorders>
            <w:noWrap/>
            <w:vAlign w:val="center"/>
          </w:tcPr>
          <w:p w14:paraId="0680DE6E" w14:textId="475623F9" w:rsidR="00BB1CDC" w:rsidRPr="00631FA4" w:rsidRDefault="00BB1CDC" w:rsidP="00631FA4">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10</w:t>
            </w:r>
          </w:p>
        </w:tc>
      </w:tr>
      <w:tr w:rsidR="00631FA4" w:rsidRPr="00631FA4" w14:paraId="744D121C" w14:textId="77777777" w:rsidTr="00631FA4">
        <w:trPr>
          <w:trHeight w:val="1601"/>
        </w:trPr>
        <w:tc>
          <w:tcPr>
            <w:tcW w:w="527" w:type="dxa"/>
            <w:tcBorders>
              <w:top w:val="nil"/>
              <w:left w:val="single" w:sz="4" w:space="0" w:color="auto"/>
              <w:bottom w:val="single" w:sz="4" w:space="0" w:color="auto"/>
              <w:right w:val="single" w:sz="4" w:space="0" w:color="auto"/>
            </w:tcBorders>
            <w:noWrap/>
            <w:vAlign w:val="center"/>
            <w:hideMark/>
          </w:tcPr>
          <w:p w14:paraId="05E54454" w14:textId="77777777" w:rsidR="00631FA4" w:rsidRPr="00631FA4" w:rsidRDefault="00631FA4" w:rsidP="00631FA4">
            <w:pPr>
              <w:widowControl/>
              <w:jc w:val="center"/>
              <w:rPr>
                <w:rFonts w:ascii="ＭＳ 明朝" w:hAnsi="ＭＳ 明朝" w:cs="ＭＳ Ｐゴシック"/>
                <w:color w:val="000000"/>
                <w:kern w:val="0"/>
                <w:sz w:val="22"/>
              </w:rPr>
            </w:pPr>
            <w:r w:rsidRPr="00631FA4">
              <w:rPr>
                <w:rFonts w:ascii="ＭＳ 明朝" w:hAnsi="ＭＳ 明朝" w:cs="ＭＳ Ｐゴシック" w:hint="eastAsia"/>
                <w:color w:val="000000"/>
                <w:kern w:val="0"/>
                <w:sz w:val="22"/>
              </w:rPr>
              <w:t>2</w:t>
            </w:r>
          </w:p>
        </w:tc>
        <w:tc>
          <w:tcPr>
            <w:tcW w:w="1221" w:type="dxa"/>
            <w:tcBorders>
              <w:top w:val="nil"/>
              <w:left w:val="nil"/>
              <w:bottom w:val="single" w:sz="4" w:space="0" w:color="auto"/>
              <w:right w:val="single" w:sz="4" w:space="0" w:color="auto"/>
            </w:tcBorders>
            <w:noWrap/>
            <w:vAlign w:val="center"/>
            <w:hideMark/>
          </w:tcPr>
          <w:p w14:paraId="477B0988" w14:textId="77777777" w:rsidR="00631FA4" w:rsidRPr="00631FA4" w:rsidRDefault="00631FA4" w:rsidP="00631FA4">
            <w:pPr>
              <w:widowControl/>
              <w:jc w:val="center"/>
              <w:rPr>
                <w:rFonts w:ascii="ＭＳ Ｐゴシック" w:eastAsia="ＭＳ Ｐゴシック" w:hAnsi="ＭＳ Ｐゴシック" w:cs="ＭＳ Ｐゴシック"/>
                <w:color w:val="000000"/>
                <w:kern w:val="0"/>
                <w:sz w:val="22"/>
              </w:rPr>
            </w:pPr>
            <w:r w:rsidRPr="00631FA4">
              <w:rPr>
                <w:rFonts w:ascii="ＭＳ Ｐゴシック" w:eastAsia="ＭＳ Ｐゴシック" w:hAnsi="ＭＳ Ｐゴシック" w:cs="ＭＳ Ｐゴシック" w:hint="eastAsia"/>
                <w:color w:val="000000"/>
                <w:kern w:val="0"/>
                <w:sz w:val="22"/>
              </w:rPr>
              <w:t>業務遂行能力</w:t>
            </w:r>
          </w:p>
        </w:tc>
        <w:tc>
          <w:tcPr>
            <w:tcW w:w="1293" w:type="dxa"/>
            <w:tcBorders>
              <w:top w:val="nil"/>
              <w:left w:val="nil"/>
              <w:bottom w:val="single" w:sz="4" w:space="0" w:color="auto"/>
              <w:right w:val="single" w:sz="4" w:space="0" w:color="auto"/>
            </w:tcBorders>
            <w:noWrap/>
            <w:vAlign w:val="center"/>
            <w:hideMark/>
          </w:tcPr>
          <w:p w14:paraId="56298566" w14:textId="77777777" w:rsidR="00631FA4" w:rsidRPr="00631FA4" w:rsidRDefault="00631FA4" w:rsidP="00631FA4">
            <w:pPr>
              <w:widowControl/>
              <w:jc w:val="left"/>
              <w:rPr>
                <w:rFonts w:ascii="ＭＳ 明朝" w:hAnsi="ＭＳ 明朝" w:cs="ＭＳ Ｐゴシック"/>
                <w:color w:val="000000"/>
                <w:kern w:val="0"/>
                <w:sz w:val="22"/>
              </w:rPr>
            </w:pPr>
            <w:r w:rsidRPr="00631FA4">
              <w:rPr>
                <w:rFonts w:ascii="ＭＳ 明朝" w:hAnsi="ＭＳ 明朝" w:cs="ＭＳ Ｐゴシック" w:hint="eastAsia"/>
                <w:color w:val="000000"/>
                <w:kern w:val="0"/>
                <w:sz w:val="22"/>
              </w:rPr>
              <w:t>確実な実施体制</w:t>
            </w:r>
          </w:p>
        </w:tc>
        <w:tc>
          <w:tcPr>
            <w:tcW w:w="3863" w:type="dxa"/>
            <w:tcBorders>
              <w:top w:val="nil"/>
              <w:left w:val="nil"/>
              <w:bottom w:val="single" w:sz="4" w:space="0" w:color="auto"/>
              <w:right w:val="single" w:sz="4" w:space="0" w:color="auto"/>
            </w:tcBorders>
            <w:vAlign w:val="center"/>
            <w:hideMark/>
          </w:tcPr>
          <w:p w14:paraId="11EF8FB2" w14:textId="77777777" w:rsidR="00631FA4" w:rsidRPr="00631FA4" w:rsidRDefault="00631FA4" w:rsidP="00631FA4">
            <w:pPr>
              <w:widowControl/>
              <w:jc w:val="left"/>
              <w:rPr>
                <w:rFonts w:ascii="ＭＳ 明朝" w:hAnsi="ＭＳ 明朝" w:cs="ＭＳ Ｐゴシック"/>
                <w:color w:val="000000"/>
                <w:kern w:val="0"/>
                <w:sz w:val="22"/>
              </w:rPr>
            </w:pPr>
            <w:r w:rsidRPr="00631FA4">
              <w:rPr>
                <w:rFonts w:ascii="ＭＳ 明朝" w:hAnsi="ＭＳ 明朝" w:cs="ＭＳ Ｐゴシック" w:hint="eastAsia"/>
                <w:color w:val="000000"/>
                <w:kern w:val="0"/>
                <w:sz w:val="22"/>
              </w:rPr>
              <w:t>確実に事業実施できる体制となっているか</w:t>
            </w:r>
          </w:p>
        </w:tc>
        <w:tc>
          <w:tcPr>
            <w:tcW w:w="1632" w:type="dxa"/>
            <w:tcBorders>
              <w:top w:val="nil"/>
              <w:left w:val="nil"/>
              <w:bottom w:val="single" w:sz="4" w:space="0" w:color="auto"/>
              <w:right w:val="single" w:sz="4" w:space="0" w:color="auto"/>
            </w:tcBorders>
            <w:noWrap/>
            <w:vAlign w:val="center"/>
            <w:hideMark/>
          </w:tcPr>
          <w:p w14:paraId="2E6859E2" w14:textId="77777777" w:rsidR="00631FA4" w:rsidRPr="00631FA4" w:rsidRDefault="00631FA4" w:rsidP="00631FA4">
            <w:pPr>
              <w:widowControl/>
              <w:jc w:val="center"/>
              <w:rPr>
                <w:rFonts w:ascii="ＭＳ 明朝" w:hAnsi="ＭＳ 明朝" w:cs="ＭＳ Ｐゴシック"/>
                <w:color w:val="000000"/>
                <w:kern w:val="0"/>
                <w:sz w:val="22"/>
              </w:rPr>
            </w:pPr>
            <w:r w:rsidRPr="00631FA4">
              <w:rPr>
                <w:rFonts w:ascii="ＭＳ 明朝" w:hAnsi="ＭＳ 明朝" w:cs="ＭＳ Ｐゴシック" w:hint="eastAsia"/>
                <w:color w:val="000000"/>
                <w:kern w:val="0"/>
                <w:sz w:val="22"/>
              </w:rPr>
              <w:t>10</w:t>
            </w:r>
          </w:p>
        </w:tc>
      </w:tr>
      <w:tr w:rsidR="00631FA4" w:rsidRPr="00631FA4" w14:paraId="1A4ABDCF" w14:textId="77777777" w:rsidTr="00631FA4">
        <w:trPr>
          <w:trHeight w:val="1601"/>
        </w:trPr>
        <w:tc>
          <w:tcPr>
            <w:tcW w:w="527" w:type="dxa"/>
            <w:tcBorders>
              <w:top w:val="nil"/>
              <w:left w:val="single" w:sz="4" w:space="0" w:color="auto"/>
              <w:bottom w:val="single" w:sz="4" w:space="0" w:color="auto"/>
              <w:right w:val="single" w:sz="4" w:space="0" w:color="auto"/>
            </w:tcBorders>
            <w:noWrap/>
            <w:vAlign w:val="center"/>
            <w:hideMark/>
          </w:tcPr>
          <w:p w14:paraId="4BBCA24C" w14:textId="77777777" w:rsidR="00631FA4" w:rsidRPr="00631FA4" w:rsidRDefault="00631FA4" w:rsidP="00631FA4">
            <w:pPr>
              <w:widowControl/>
              <w:jc w:val="center"/>
              <w:rPr>
                <w:rFonts w:ascii="ＭＳ 明朝" w:hAnsi="ＭＳ 明朝" w:cs="ＭＳ Ｐゴシック"/>
                <w:color w:val="000000"/>
                <w:kern w:val="0"/>
                <w:sz w:val="22"/>
              </w:rPr>
            </w:pPr>
            <w:r w:rsidRPr="00631FA4">
              <w:rPr>
                <w:rFonts w:ascii="ＭＳ 明朝" w:hAnsi="ＭＳ 明朝" w:cs="ＭＳ Ｐゴシック" w:hint="eastAsia"/>
                <w:color w:val="000000"/>
                <w:kern w:val="0"/>
                <w:sz w:val="22"/>
              </w:rPr>
              <w:t>3</w:t>
            </w:r>
          </w:p>
        </w:tc>
        <w:tc>
          <w:tcPr>
            <w:tcW w:w="1221" w:type="dxa"/>
            <w:tcBorders>
              <w:top w:val="nil"/>
              <w:left w:val="nil"/>
              <w:bottom w:val="single" w:sz="4" w:space="0" w:color="auto"/>
              <w:right w:val="single" w:sz="4" w:space="0" w:color="auto"/>
            </w:tcBorders>
            <w:noWrap/>
            <w:vAlign w:val="center"/>
            <w:hideMark/>
          </w:tcPr>
          <w:p w14:paraId="1EAB2DA1" w14:textId="77777777" w:rsidR="00631FA4" w:rsidRPr="00631FA4" w:rsidRDefault="00631FA4" w:rsidP="00631FA4">
            <w:pPr>
              <w:widowControl/>
              <w:jc w:val="center"/>
              <w:rPr>
                <w:rFonts w:ascii="ＭＳ Ｐゴシック" w:eastAsia="ＭＳ Ｐゴシック" w:hAnsi="ＭＳ Ｐゴシック" w:cs="ＭＳ Ｐゴシック"/>
                <w:color w:val="000000"/>
                <w:kern w:val="0"/>
                <w:sz w:val="22"/>
              </w:rPr>
            </w:pPr>
            <w:r w:rsidRPr="00631FA4">
              <w:rPr>
                <w:rFonts w:ascii="ＭＳ Ｐゴシック" w:eastAsia="ＭＳ Ｐゴシック" w:hAnsi="ＭＳ Ｐゴシック" w:cs="ＭＳ Ｐゴシック" w:hint="eastAsia"/>
                <w:color w:val="000000"/>
                <w:kern w:val="0"/>
                <w:sz w:val="22"/>
              </w:rPr>
              <w:t>スケジュール</w:t>
            </w:r>
          </w:p>
        </w:tc>
        <w:tc>
          <w:tcPr>
            <w:tcW w:w="1293" w:type="dxa"/>
            <w:tcBorders>
              <w:top w:val="nil"/>
              <w:left w:val="nil"/>
              <w:bottom w:val="single" w:sz="4" w:space="0" w:color="auto"/>
              <w:right w:val="single" w:sz="4" w:space="0" w:color="auto"/>
            </w:tcBorders>
            <w:vAlign w:val="center"/>
            <w:hideMark/>
          </w:tcPr>
          <w:p w14:paraId="2802422C" w14:textId="77777777" w:rsidR="00631FA4" w:rsidRPr="00631FA4" w:rsidRDefault="00631FA4" w:rsidP="00631FA4">
            <w:pPr>
              <w:widowControl/>
              <w:jc w:val="left"/>
              <w:rPr>
                <w:rFonts w:ascii="ＭＳ 明朝" w:hAnsi="ＭＳ 明朝" w:cs="ＭＳ Ｐゴシック"/>
                <w:color w:val="000000"/>
                <w:kern w:val="0"/>
                <w:sz w:val="22"/>
              </w:rPr>
            </w:pPr>
            <w:r w:rsidRPr="00631FA4">
              <w:rPr>
                <w:rFonts w:ascii="ＭＳ 明朝" w:hAnsi="ＭＳ 明朝" w:cs="ＭＳ Ｐゴシック" w:hint="eastAsia"/>
                <w:color w:val="000000"/>
                <w:kern w:val="0"/>
                <w:sz w:val="22"/>
              </w:rPr>
              <w:t>事業スケジュールの</w:t>
            </w:r>
            <w:r w:rsidRPr="00631FA4">
              <w:rPr>
                <w:rFonts w:ascii="ＭＳ 明朝" w:hAnsi="ＭＳ 明朝" w:cs="ＭＳ Ｐゴシック" w:hint="eastAsia"/>
                <w:color w:val="000000"/>
                <w:kern w:val="0"/>
                <w:sz w:val="22"/>
              </w:rPr>
              <w:br/>
              <w:t>確実性</w:t>
            </w:r>
          </w:p>
        </w:tc>
        <w:tc>
          <w:tcPr>
            <w:tcW w:w="3863" w:type="dxa"/>
            <w:tcBorders>
              <w:top w:val="nil"/>
              <w:left w:val="nil"/>
              <w:bottom w:val="single" w:sz="4" w:space="0" w:color="auto"/>
              <w:right w:val="single" w:sz="4" w:space="0" w:color="auto"/>
            </w:tcBorders>
            <w:vAlign w:val="center"/>
            <w:hideMark/>
          </w:tcPr>
          <w:p w14:paraId="79B14CCD" w14:textId="77777777" w:rsidR="00631FA4" w:rsidRPr="00631FA4" w:rsidRDefault="00631FA4" w:rsidP="00631FA4">
            <w:pPr>
              <w:widowControl/>
              <w:jc w:val="left"/>
              <w:rPr>
                <w:rFonts w:ascii="ＭＳ 明朝" w:hAnsi="ＭＳ 明朝" w:cs="ＭＳ Ｐゴシック"/>
                <w:color w:val="000000"/>
                <w:kern w:val="0"/>
                <w:sz w:val="22"/>
              </w:rPr>
            </w:pPr>
            <w:r w:rsidRPr="00631FA4">
              <w:rPr>
                <w:rFonts w:ascii="ＭＳ 明朝" w:hAnsi="ＭＳ 明朝" w:cs="ＭＳ Ｐゴシック" w:hint="eastAsia"/>
                <w:color w:val="000000"/>
                <w:kern w:val="0"/>
                <w:sz w:val="22"/>
              </w:rPr>
              <w:t>円滑かつ確実に事業実施できるスケジュールになっているか</w:t>
            </w:r>
          </w:p>
        </w:tc>
        <w:tc>
          <w:tcPr>
            <w:tcW w:w="1632" w:type="dxa"/>
            <w:tcBorders>
              <w:top w:val="nil"/>
              <w:left w:val="nil"/>
              <w:bottom w:val="single" w:sz="4" w:space="0" w:color="auto"/>
              <w:right w:val="single" w:sz="4" w:space="0" w:color="auto"/>
            </w:tcBorders>
            <w:noWrap/>
            <w:vAlign w:val="center"/>
            <w:hideMark/>
          </w:tcPr>
          <w:p w14:paraId="21DC44DE" w14:textId="77777777" w:rsidR="00631FA4" w:rsidRPr="00631FA4" w:rsidRDefault="00631FA4" w:rsidP="00631FA4">
            <w:pPr>
              <w:widowControl/>
              <w:jc w:val="center"/>
              <w:rPr>
                <w:rFonts w:ascii="ＭＳ 明朝" w:hAnsi="ＭＳ 明朝" w:cs="ＭＳ Ｐゴシック"/>
                <w:color w:val="000000"/>
                <w:kern w:val="0"/>
                <w:sz w:val="22"/>
              </w:rPr>
            </w:pPr>
            <w:r w:rsidRPr="00631FA4">
              <w:rPr>
                <w:rFonts w:ascii="ＭＳ 明朝" w:hAnsi="ＭＳ 明朝" w:cs="ＭＳ Ｐゴシック" w:hint="eastAsia"/>
                <w:color w:val="000000"/>
                <w:kern w:val="0"/>
                <w:sz w:val="22"/>
              </w:rPr>
              <w:t>10</w:t>
            </w:r>
          </w:p>
        </w:tc>
      </w:tr>
      <w:tr w:rsidR="00631FA4" w:rsidRPr="00631FA4" w14:paraId="4CB8FBD2" w14:textId="77777777" w:rsidTr="00631FA4">
        <w:trPr>
          <w:trHeight w:val="1601"/>
        </w:trPr>
        <w:tc>
          <w:tcPr>
            <w:tcW w:w="527" w:type="dxa"/>
            <w:tcBorders>
              <w:top w:val="nil"/>
              <w:left w:val="single" w:sz="4" w:space="0" w:color="auto"/>
              <w:bottom w:val="single" w:sz="4" w:space="0" w:color="auto"/>
              <w:right w:val="single" w:sz="4" w:space="0" w:color="auto"/>
            </w:tcBorders>
            <w:noWrap/>
            <w:vAlign w:val="center"/>
            <w:hideMark/>
          </w:tcPr>
          <w:p w14:paraId="40607AC7" w14:textId="77777777" w:rsidR="00631FA4" w:rsidRPr="00631FA4" w:rsidRDefault="00631FA4" w:rsidP="00631FA4">
            <w:pPr>
              <w:widowControl/>
              <w:jc w:val="center"/>
              <w:rPr>
                <w:rFonts w:ascii="ＭＳ 明朝" w:hAnsi="ＭＳ 明朝" w:cs="ＭＳ Ｐゴシック"/>
                <w:color w:val="000000"/>
                <w:kern w:val="0"/>
                <w:sz w:val="22"/>
              </w:rPr>
            </w:pPr>
            <w:r w:rsidRPr="00631FA4">
              <w:rPr>
                <w:rFonts w:ascii="ＭＳ 明朝" w:hAnsi="ＭＳ 明朝" w:cs="ＭＳ Ｐゴシック" w:hint="eastAsia"/>
                <w:color w:val="000000"/>
                <w:kern w:val="0"/>
                <w:sz w:val="22"/>
              </w:rPr>
              <w:t>4</w:t>
            </w:r>
          </w:p>
        </w:tc>
        <w:tc>
          <w:tcPr>
            <w:tcW w:w="1221" w:type="dxa"/>
            <w:tcBorders>
              <w:top w:val="nil"/>
              <w:left w:val="nil"/>
              <w:bottom w:val="single" w:sz="4" w:space="0" w:color="auto"/>
              <w:right w:val="single" w:sz="4" w:space="0" w:color="auto"/>
            </w:tcBorders>
            <w:noWrap/>
            <w:vAlign w:val="center"/>
            <w:hideMark/>
          </w:tcPr>
          <w:p w14:paraId="5052F032" w14:textId="77777777" w:rsidR="00631FA4" w:rsidRPr="00631FA4" w:rsidRDefault="00631FA4" w:rsidP="00631FA4">
            <w:pPr>
              <w:widowControl/>
              <w:jc w:val="center"/>
              <w:rPr>
                <w:rFonts w:ascii="ＭＳ Ｐゴシック" w:eastAsia="ＭＳ Ｐゴシック" w:hAnsi="ＭＳ Ｐゴシック" w:cs="ＭＳ Ｐゴシック"/>
                <w:color w:val="000000"/>
                <w:kern w:val="0"/>
                <w:sz w:val="22"/>
              </w:rPr>
            </w:pPr>
            <w:r w:rsidRPr="00631FA4">
              <w:rPr>
                <w:rFonts w:ascii="ＭＳ Ｐゴシック" w:eastAsia="ＭＳ Ｐゴシック" w:hAnsi="ＭＳ Ｐゴシック" w:cs="ＭＳ Ｐゴシック" w:hint="eastAsia"/>
                <w:color w:val="000000"/>
                <w:kern w:val="0"/>
                <w:sz w:val="22"/>
              </w:rPr>
              <w:t>予算</w:t>
            </w:r>
          </w:p>
        </w:tc>
        <w:tc>
          <w:tcPr>
            <w:tcW w:w="1293" w:type="dxa"/>
            <w:tcBorders>
              <w:top w:val="nil"/>
              <w:left w:val="nil"/>
              <w:bottom w:val="single" w:sz="4" w:space="0" w:color="auto"/>
              <w:right w:val="single" w:sz="4" w:space="0" w:color="auto"/>
            </w:tcBorders>
            <w:noWrap/>
            <w:vAlign w:val="center"/>
            <w:hideMark/>
          </w:tcPr>
          <w:p w14:paraId="18D58815" w14:textId="5254A308" w:rsidR="00631FA4" w:rsidRPr="00631FA4" w:rsidRDefault="00877AEB" w:rsidP="00631FA4">
            <w:pPr>
              <w:widowControl/>
              <w:jc w:val="left"/>
              <w:rPr>
                <w:rFonts w:ascii="ＭＳ 明朝" w:hAnsi="ＭＳ 明朝" w:cs="ＭＳ Ｐゴシック"/>
                <w:color w:val="000000"/>
                <w:kern w:val="0"/>
                <w:sz w:val="22"/>
              </w:rPr>
            </w:pPr>
            <w:r w:rsidRPr="00631FA4">
              <w:rPr>
                <w:rFonts w:ascii="ＭＳ 明朝" w:hAnsi="ＭＳ 明朝" w:cs="ＭＳ Ｐゴシック" w:hint="eastAsia"/>
                <w:color w:val="000000"/>
                <w:kern w:val="0"/>
                <w:sz w:val="22"/>
              </w:rPr>
              <w:t>予算の妥当性</w:t>
            </w:r>
          </w:p>
        </w:tc>
        <w:tc>
          <w:tcPr>
            <w:tcW w:w="3863" w:type="dxa"/>
            <w:tcBorders>
              <w:top w:val="nil"/>
              <w:left w:val="nil"/>
              <w:bottom w:val="single" w:sz="4" w:space="0" w:color="auto"/>
              <w:right w:val="single" w:sz="4" w:space="0" w:color="auto"/>
            </w:tcBorders>
            <w:vAlign w:val="center"/>
            <w:hideMark/>
          </w:tcPr>
          <w:p w14:paraId="52D23FE8" w14:textId="035DC723" w:rsidR="00BB1CDC" w:rsidRPr="00BB1CDC" w:rsidRDefault="00877AEB" w:rsidP="00BB1CDC">
            <w:pPr>
              <w:widowControl/>
              <w:jc w:val="left"/>
              <w:rPr>
                <w:rFonts w:ascii="ＭＳ 明朝" w:hAnsi="ＭＳ 明朝" w:cs="ＭＳ Ｐゴシック"/>
                <w:color w:val="000000"/>
                <w:kern w:val="0"/>
                <w:sz w:val="22"/>
              </w:rPr>
            </w:pPr>
            <w:r w:rsidRPr="00631FA4">
              <w:rPr>
                <w:rFonts w:ascii="ＭＳ 明朝" w:hAnsi="ＭＳ 明朝" w:cs="ＭＳ Ｐゴシック" w:hint="eastAsia"/>
                <w:color w:val="000000"/>
                <w:kern w:val="0"/>
                <w:sz w:val="22"/>
              </w:rPr>
              <w:t>実施経費が企画提案内容に沿った適正な見積もりとなっているか</w:t>
            </w:r>
          </w:p>
        </w:tc>
        <w:tc>
          <w:tcPr>
            <w:tcW w:w="1632" w:type="dxa"/>
            <w:tcBorders>
              <w:top w:val="nil"/>
              <w:left w:val="nil"/>
              <w:bottom w:val="single" w:sz="4" w:space="0" w:color="auto"/>
              <w:right w:val="single" w:sz="4" w:space="0" w:color="auto"/>
            </w:tcBorders>
            <w:noWrap/>
            <w:vAlign w:val="center"/>
            <w:hideMark/>
          </w:tcPr>
          <w:p w14:paraId="66EA7C8C" w14:textId="77777777" w:rsidR="00631FA4" w:rsidRPr="00631FA4" w:rsidRDefault="00631FA4" w:rsidP="00631FA4">
            <w:pPr>
              <w:widowControl/>
              <w:jc w:val="center"/>
              <w:rPr>
                <w:rFonts w:ascii="ＭＳ 明朝" w:hAnsi="ＭＳ 明朝" w:cs="ＭＳ Ｐゴシック"/>
                <w:color w:val="000000"/>
                <w:kern w:val="0"/>
                <w:sz w:val="22"/>
              </w:rPr>
            </w:pPr>
            <w:r w:rsidRPr="00631FA4">
              <w:rPr>
                <w:rFonts w:ascii="ＭＳ 明朝" w:hAnsi="ＭＳ 明朝" w:cs="ＭＳ Ｐゴシック" w:hint="eastAsia"/>
                <w:color w:val="000000"/>
                <w:kern w:val="0"/>
                <w:sz w:val="22"/>
              </w:rPr>
              <w:t>5</w:t>
            </w:r>
          </w:p>
        </w:tc>
      </w:tr>
      <w:tr w:rsidR="00631FA4" w:rsidRPr="00631FA4" w14:paraId="501571D7" w14:textId="77777777" w:rsidTr="00631FA4">
        <w:trPr>
          <w:trHeight w:val="502"/>
        </w:trPr>
        <w:tc>
          <w:tcPr>
            <w:tcW w:w="527" w:type="dxa"/>
            <w:tcBorders>
              <w:top w:val="nil"/>
              <w:left w:val="nil"/>
              <w:bottom w:val="nil"/>
              <w:right w:val="nil"/>
            </w:tcBorders>
            <w:noWrap/>
            <w:vAlign w:val="center"/>
            <w:hideMark/>
          </w:tcPr>
          <w:p w14:paraId="6FA195E1" w14:textId="77777777" w:rsidR="00631FA4" w:rsidRPr="00631FA4" w:rsidRDefault="00631FA4" w:rsidP="00631FA4">
            <w:pPr>
              <w:widowControl/>
              <w:jc w:val="center"/>
              <w:rPr>
                <w:rFonts w:ascii="ＭＳ 明朝" w:hAnsi="ＭＳ 明朝" w:cs="ＭＳ Ｐゴシック"/>
                <w:color w:val="000000"/>
                <w:kern w:val="0"/>
                <w:sz w:val="22"/>
              </w:rPr>
            </w:pPr>
          </w:p>
        </w:tc>
        <w:tc>
          <w:tcPr>
            <w:tcW w:w="1221" w:type="dxa"/>
            <w:tcBorders>
              <w:top w:val="nil"/>
              <w:left w:val="nil"/>
              <w:bottom w:val="nil"/>
              <w:right w:val="nil"/>
            </w:tcBorders>
            <w:noWrap/>
            <w:vAlign w:val="center"/>
            <w:hideMark/>
          </w:tcPr>
          <w:p w14:paraId="24FFDCD7" w14:textId="77777777" w:rsidR="00631FA4" w:rsidRPr="00631FA4" w:rsidRDefault="00631FA4" w:rsidP="00631FA4">
            <w:pPr>
              <w:widowControl/>
              <w:jc w:val="left"/>
              <w:rPr>
                <w:rFonts w:ascii="Times New Roman" w:eastAsia="Times New Roman" w:hAnsi="Times New Roman" w:cs="Times New Roman"/>
                <w:kern w:val="0"/>
                <w:sz w:val="20"/>
                <w:szCs w:val="20"/>
              </w:rPr>
            </w:pPr>
          </w:p>
        </w:tc>
        <w:tc>
          <w:tcPr>
            <w:tcW w:w="1293" w:type="dxa"/>
            <w:tcBorders>
              <w:top w:val="nil"/>
              <w:left w:val="nil"/>
              <w:bottom w:val="nil"/>
              <w:right w:val="nil"/>
            </w:tcBorders>
            <w:noWrap/>
            <w:vAlign w:val="center"/>
            <w:hideMark/>
          </w:tcPr>
          <w:p w14:paraId="06C7E094" w14:textId="77777777" w:rsidR="00631FA4" w:rsidRPr="00631FA4" w:rsidRDefault="00631FA4" w:rsidP="00631FA4">
            <w:pPr>
              <w:widowControl/>
              <w:jc w:val="left"/>
              <w:rPr>
                <w:rFonts w:ascii="Times New Roman" w:eastAsia="Times New Roman" w:hAnsi="Times New Roman" w:cs="Times New Roman"/>
                <w:kern w:val="0"/>
                <w:sz w:val="20"/>
                <w:szCs w:val="20"/>
              </w:rPr>
            </w:pPr>
          </w:p>
        </w:tc>
        <w:tc>
          <w:tcPr>
            <w:tcW w:w="3863" w:type="dxa"/>
            <w:tcBorders>
              <w:top w:val="nil"/>
              <w:left w:val="nil"/>
              <w:bottom w:val="nil"/>
              <w:right w:val="nil"/>
            </w:tcBorders>
            <w:noWrap/>
            <w:vAlign w:val="center"/>
            <w:hideMark/>
          </w:tcPr>
          <w:p w14:paraId="3CFF3148" w14:textId="77777777" w:rsidR="00631FA4" w:rsidRPr="00631FA4" w:rsidRDefault="00631FA4" w:rsidP="00631FA4">
            <w:pPr>
              <w:widowControl/>
              <w:jc w:val="left"/>
              <w:rPr>
                <w:rFonts w:ascii="Times New Roman" w:eastAsia="Times New Roman" w:hAnsi="Times New Roman" w:cs="Times New Roman"/>
                <w:kern w:val="0"/>
                <w:sz w:val="20"/>
                <w:szCs w:val="20"/>
              </w:rPr>
            </w:pPr>
          </w:p>
        </w:tc>
        <w:tc>
          <w:tcPr>
            <w:tcW w:w="1632" w:type="dxa"/>
            <w:tcBorders>
              <w:top w:val="nil"/>
              <w:left w:val="nil"/>
              <w:bottom w:val="nil"/>
              <w:right w:val="nil"/>
            </w:tcBorders>
            <w:noWrap/>
            <w:vAlign w:val="center"/>
            <w:hideMark/>
          </w:tcPr>
          <w:p w14:paraId="251274BE" w14:textId="77777777" w:rsidR="00631FA4" w:rsidRPr="00631FA4" w:rsidRDefault="00631FA4" w:rsidP="00631FA4">
            <w:pPr>
              <w:widowControl/>
              <w:jc w:val="center"/>
              <w:rPr>
                <w:rFonts w:ascii="ＭＳ Ｐゴシック" w:eastAsia="ＭＳ Ｐゴシック" w:hAnsi="ＭＳ Ｐゴシック" w:cs="ＭＳ Ｐゴシック"/>
                <w:color w:val="000000"/>
                <w:kern w:val="0"/>
                <w:sz w:val="22"/>
              </w:rPr>
            </w:pPr>
            <w:r w:rsidRPr="00631FA4">
              <w:rPr>
                <w:rFonts w:ascii="ＭＳ Ｐゴシック" w:eastAsia="ＭＳ Ｐゴシック" w:hAnsi="ＭＳ Ｐゴシック" w:cs="ＭＳ Ｐゴシック" w:hint="eastAsia"/>
                <w:color w:val="000000"/>
                <w:kern w:val="0"/>
                <w:sz w:val="22"/>
              </w:rPr>
              <w:t>（50点）</w:t>
            </w:r>
          </w:p>
        </w:tc>
      </w:tr>
    </w:tbl>
    <w:p w14:paraId="61BD369F" w14:textId="77777777" w:rsidR="00631FA4" w:rsidRPr="00631FA4" w:rsidRDefault="00631FA4" w:rsidP="00882097">
      <w:pPr>
        <w:rPr>
          <w:rFonts w:ascii="ＭＳ 明朝" w:hAnsi="ＭＳ 明朝"/>
          <w:b/>
          <w:sz w:val="24"/>
          <w:szCs w:val="24"/>
        </w:rPr>
      </w:pPr>
    </w:p>
    <w:sectPr w:rsidR="00631FA4" w:rsidRPr="00631F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BA429" w14:textId="77777777" w:rsidR="009F7FDF" w:rsidRDefault="009F7FDF" w:rsidP="00C26180">
      <w:r>
        <w:separator/>
      </w:r>
    </w:p>
  </w:endnote>
  <w:endnote w:type="continuationSeparator" w:id="0">
    <w:p w14:paraId="476B01F8" w14:textId="77777777" w:rsidR="009F7FDF" w:rsidRDefault="009F7FDF"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游ゴシック"/>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8ACD1" w14:textId="77777777" w:rsidR="009F7FDF" w:rsidRDefault="009F7FDF" w:rsidP="00C26180">
      <w:r>
        <w:separator/>
      </w:r>
    </w:p>
  </w:footnote>
  <w:footnote w:type="continuationSeparator" w:id="0">
    <w:p w14:paraId="7FE00667" w14:textId="77777777" w:rsidR="009F7FDF" w:rsidRDefault="009F7FDF" w:rsidP="00C26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54A"/>
    <w:rsid w:val="00035841"/>
    <w:rsid w:val="00063508"/>
    <w:rsid w:val="000B4564"/>
    <w:rsid w:val="000B5FB5"/>
    <w:rsid w:val="001C3763"/>
    <w:rsid w:val="002636CA"/>
    <w:rsid w:val="002D39AF"/>
    <w:rsid w:val="00305470"/>
    <w:rsid w:val="00330BD8"/>
    <w:rsid w:val="00333BD0"/>
    <w:rsid w:val="003721AA"/>
    <w:rsid w:val="0038379D"/>
    <w:rsid w:val="004A146E"/>
    <w:rsid w:val="004A4C75"/>
    <w:rsid w:val="00516FBA"/>
    <w:rsid w:val="005326FE"/>
    <w:rsid w:val="005C2D1D"/>
    <w:rsid w:val="005C3FFE"/>
    <w:rsid w:val="00631FA4"/>
    <w:rsid w:val="00632013"/>
    <w:rsid w:val="00636F63"/>
    <w:rsid w:val="0068364A"/>
    <w:rsid w:val="006A6702"/>
    <w:rsid w:val="006D6082"/>
    <w:rsid w:val="007A34F5"/>
    <w:rsid w:val="008750B4"/>
    <w:rsid w:val="00877AEB"/>
    <w:rsid w:val="00882097"/>
    <w:rsid w:val="00884FBD"/>
    <w:rsid w:val="009102B8"/>
    <w:rsid w:val="0093526A"/>
    <w:rsid w:val="009F654A"/>
    <w:rsid w:val="009F7FDF"/>
    <w:rsid w:val="00A230DA"/>
    <w:rsid w:val="00A349E4"/>
    <w:rsid w:val="00A66461"/>
    <w:rsid w:val="00B218FB"/>
    <w:rsid w:val="00B45CB7"/>
    <w:rsid w:val="00BB1CDC"/>
    <w:rsid w:val="00C26180"/>
    <w:rsid w:val="00CA2E3D"/>
    <w:rsid w:val="00D25AB3"/>
    <w:rsid w:val="00D7733A"/>
    <w:rsid w:val="00DE5BD6"/>
    <w:rsid w:val="00F77B38"/>
    <w:rsid w:val="00FD7743"/>
    <w:rsid w:val="00FF5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CE7BBF"/>
  <w15:chartTrackingRefBased/>
  <w15:docId w15:val="{7FA469CF-AFC1-41BC-950E-F62D5F36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1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table" w:styleId="a7">
    <w:name w:val="Table Grid"/>
    <w:basedOn w:val="a1"/>
    <w:uiPriority w:val="39"/>
    <w:rsid w:val="00882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820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820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07243">
      <w:bodyDiv w:val="1"/>
      <w:marLeft w:val="0"/>
      <w:marRight w:val="0"/>
      <w:marTop w:val="0"/>
      <w:marBottom w:val="0"/>
      <w:divBdr>
        <w:top w:val="none" w:sz="0" w:space="0" w:color="auto"/>
        <w:left w:val="none" w:sz="0" w:space="0" w:color="auto"/>
        <w:bottom w:val="none" w:sz="0" w:space="0" w:color="auto"/>
        <w:right w:val="none" w:sz="0" w:space="0" w:color="auto"/>
      </w:divBdr>
    </w:div>
    <w:div w:id="383875121">
      <w:bodyDiv w:val="1"/>
      <w:marLeft w:val="0"/>
      <w:marRight w:val="0"/>
      <w:marTop w:val="0"/>
      <w:marBottom w:val="0"/>
      <w:divBdr>
        <w:top w:val="none" w:sz="0" w:space="0" w:color="auto"/>
        <w:left w:val="none" w:sz="0" w:space="0" w:color="auto"/>
        <w:bottom w:val="none" w:sz="0" w:space="0" w:color="auto"/>
        <w:right w:val="none" w:sz="0" w:space="0" w:color="auto"/>
      </w:divBdr>
    </w:div>
    <w:div w:id="202527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柴﨑　香那</cp:lastModifiedBy>
  <cp:revision>8</cp:revision>
  <cp:lastPrinted>2024-03-04T23:54:00Z</cp:lastPrinted>
  <dcterms:created xsi:type="dcterms:W3CDTF">2026-05-29T06:24:00Z</dcterms:created>
  <dcterms:modified xsi:type="dcterms:W3CDTF">2026-06-01T08:14:00Z</dcterms:modified>
</cp:coreProperties>
</file>