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25" w:rsidRPr="00813E6C"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44"/>
          <w:szCs w:val="44"/>
        </w:rPr>
      </w:pPr>
      <w:r>
        <w:rPr>
          <w:rFonts w:ascii="ＭＳ 明朝" w:eastAsia="ＭＳ 明朝" w:hAnsi="ＭＳ 明朝" w:cs="ＭＳ 明朝"/>
          <w:b/>
          <w:color w:val="000000"/>
          <w:sz w:val="44"/>
          <w:szCs w:val="44"/>
        </w:rPr>
        <w:t>【グループ連携型】</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48"/>
          <w:szCs w:val="48"/>
        </w:rPr>
      </w:pPr>
      <w:r>
        <w:rPr>
          <w:rFonts w:ascii="Meiryo UI" w:eastAsia="Meiryo UI" w:hAnsi="Meiryo UI" w:cs="Meiryo UI"/>
          <w:b/>
          <w:color w:val="000000"/>
          <w:sz w:val="48"/>
          <w:szCs w:val="48"/>
        </w:rPr>
        <w:t xml:space="preserve">　　</w:t>
      </w:r>
      <w:r>
        <w:rPr>
          <w:rFonts w:ascii="ＭＳ 明朝" w:eastAsia="ＭＳ 明朝" w:hAnsi="ＭＳ 明朝" w:cs="ＭＳ 明朝"/>
          <w:b/>
          <w:color w:val="000000"/>
          <w:sz w:val="48"/>
          <w:szCs w:val="48"/>
        </w:rPr>
        <w:t>自然災害対応　事業継続計画（BCP）</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48"/>
          <w:szCs w:val="48"/>
        </w:rPr>
      </w:pPr>
      <w:r>
        <w:rPr>
          <w:rFonts w:ascii="ＭＳ 明朝" w:eastAsia="ＭＳ 明朝" w:hAnsi="ＭＳ 明朝" w:cs="ＭＳ 明朝"/>
          <w:b/>
          <w:color w:val="000000"/>
          <w:sz w:val="48"/>
          <w:szCs w:val="48"/>
        </w:rPr>
        <w:t>（</w:t>
      </w:r>
      <w:r w:rsidR="00164EEA">
        <w:rPr>
          <w:rFonts w:ascii="ＭＳ 明朝" w:eastAsia="ＭＳ 明朝" w:hAnsi="ＭＳ 明朝" w:cs="ＭＳ 明朝" w:hint="eastAsia"/>
          <w:b/>
          <w:color w:val="000000"/>
          <w:sz w:val="48"/>
          <w:szCs w:val="48"/>
        </w:rPr>
        <w:t>情報</w:t>
      </w:r>
      <w:r>
        <w:rPr>
          <w:rFonts w:ascii="ＭＳ 明朝" w:eastAsia="ＭＳ 明朝" w:hAnsi="ＭＳ 明朝" w:cs="ＭＳ 明朝"/>
          <w:b/>
          <w:color w:val="000000"/>
          <w:sz w:val="48"/>
          <w:szCs w:val="48"/>
        </w:rPr>
        <w:t>サービス業・本編）</w:t>
      </w: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Pr="00164EEA"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center"/>
        <w:rPr>
          <w:rFonts w:ascii="ＭＳ 明朝" w:eastAsia="ＭＳ 明朝" w:hAnsi="ＭＳ 明朝" w:cs="ＭＳ 明朝"/>
          <w:color w:val="000000"/>
          <w:sz w:val="40"/>
          <w:szCs w:val="40"/>
          <w:u w:val="single"/>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A81F25" w:rsidRDefault="00520DA3">
      <w:pPr>
        <w:widowControl w:val="0"/>
        <w:pBdr>
          <w:top w:val="nil"/>
          <w:left w:val="nil"/>
          <w:bottom w:val="nil"/>
          <w:right w:val="nil"/>
          <w:between w:val="nil"/>
        </w:pBdr>
        <w:jc w:val="center"/>
        <w:rPr>
          <w:rFonts w:ascii="ＭＳ 明朝" w:eastAsia="ＭＳ 明朝" w:hAnsi="ＭＳ 明朝" w:cs="ＭＳ 明朝"/>
          <w:color w:val="000000"/>
          <w:sz w:val="36"/>
          <w:szCs w:val="36"/>
        </w:rPr>
      </w:pPr>
      <w:r>
        <w:rPr>
          <w:rFonts w:ascii="ＭＳ 明朝" w:eastAsia="ＭＳ 明朝" w:hAnsi="ＭＳ 明朝" w:cs="ＭＳ 明朝" w:hint="eastAsia"/>
          <w:b/>
          <w:color w:val="000000"/>
          <w:sz w:val="36"/>
          <w:szCs w:val="36"/>
        </w:rPr>
        <w:t>〇〇</w:t>
      </w:r>
      <w:r w:rsidR="008877E0">
        <w:rPr>
          <w:rFonts w:ascii="ＭＳ 明朝" w:eastAsia="ＭＳ 明朝" w:hAnsi="ＭＳ 明朝" w:cs="ＭＳ 明朝"/>
          <w:b/>
          <w:color w:val="000000"/>
          <w:sz w:val="36"/>
          <w:szCs w:val="36"/>
        </w:rPr>
        <w:t>会社</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36"/>
          <w:szCs w:val="36"/>
        </w:rPr>
      </w:pPr>
      <w:r>
        <w:rPr>
          <w:rFonts w:ascii="ＭＳ 明朝" w:eastAsia="ＭＳ 明朝" w:hAnsi="ＭＳ 明朝" w:cs="ＭＳ 明朝"/>
          <w:b/>
          <w:color w:val="000000"/>
          <w:sz w:val="36"/>
          <w:szCs w:val="36"/>
        </w:rPr>
        <w:t>2023年</w:t>
      </w:r>
      <w:r w:rsidR="00520DA3">
        <w:rPr>
          <w:rFonts w:ascii="ＭＳ 明朝" w:eastAsia="ＭＳ 明朝" w:hAnsi="ＭＳ 明朝" w:cs="ＭＳ 明朝" w:hint="eastAsia"/>
          <w:b/>
          <w:color w:val="000000"/>
          <w:sz w:val="36"/>
          <w:szCs w:val="36"/>
        </w:rPr>
        <w:t>△</w:t>
      </w:r>
      <w:r>
        <w:rPr>
          <w:rFonts w:ascii="ＭＳ 明朝" w:eastAsia="ＭＳ 明朝" w:hAnsi="ＭＳ 明朝" w:cs="ＭＳ 明朝"/>
          <w:b/>
          <w:color w:val="000000"/>
          <w:sz w:val="36"/>
          <w:szCs w:val="36"/>
        </w:rPr>
        <w:t>月</w:t>
      </w:r>
      <w:r w:rsidR="00520DA3">
        <w:rPr>
          <w:rFonts w:ascii="ＭＳ 明朝" w:eastAsia="ＭＳ 明朝" w:hAnsi="ＭＳ 明朝" w:cs="ＭＳ 明朝" w:hint="eastAsia"/>
          <w:b/>
          <w:color w:val="000000"/>
          <w:sz w:val="36"/>
          <w:szCs w:val="36"/>
        </w:rPr>
        <w:t>□</w:t>
      </w:r>
      <w:r>
        <w:rPr>
          <w:rFonts w:ascii="ＭＳ 明朝" w:eastAsia="ＭＳ 明朝" w:hAnsi="ＭＳ 明朝" w:cs="ＭＳ 明朝"/>
          <w:b/>
          <w:color w:val="000000"/>
          <w:sz w:val="36"/>
          <w:szCs w:val="36"/>
        </w:rPr>
        <w:t>日</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F3713A" w:rsidRDefault="00F3713A">
      <w:pPr>
        <w:widowControl w:val="0"/>
        <w:pBdr>
          <w:top w:val="nil"/>
          <w:left w:val="nil"/>
          <w:bottom w:val="nil"/>
          <w:right w:val="nil"/>
          <w:between w:val="nil"/>
        </w:pBdr>
        <w:jc w:val="both"/>
        <w:rPr>
          <w:rFonts w:ascii="ＭＳ 明朝" w:eastAsia="ＭＳ 明朝" w:hAnsi="ＭＳ 明朝" w:cs="ＭＳ 明朝"/>
          <w:color w:val="000000"/>
          <w:sz w:val="40"/>
          <w:szCs w:val="40"/>
          <w:u w:val="single"/>
        </w:rPr>
      </w:pPr>
    </w:p>
    <w:p w:rsidR="00C74CA1" w:rsidRDefault="00C74CA1" w:rsidP="00604BC6">
      <w:pPr>
        <w:widowControl w:val="0"/>
        <w:pBdr>
          <w:top w:val="nil"/>
          <w:left w:val="nil"/>
          <w:bottom w:val="nil"/>
          <w:right w:val="nil"/>
          <w:between w:val="nil"/>
        </w:pBdr>
        <w:rPr>
          <w:rFonts w:ascii="ＭＳ 明朝" w:eastAsia="ＭＳ 明朝" w:hAnsi="ＭＳ 明朝" w:cs="ＭＳ 明朝"/>
          <w:color w:val="000000"/>
          <w:sz w:val="40"/>
          <w:szCs w:val="40"/>
          <w:u w:val="single"/>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995F99" w:rsidRDefault="00995F99" w:rsidP="00995F99">
      <w:pPr>
        <w:widowControl w:val="0"/>
        <w:pBdr>
          <w:top w:val="nil"/>
          <w:left w:val="nil"/>
          <w:bottom w:val="nil"/>
          <w:right w:val="nil"/>
          <w:between w:val="nil"/>
        </w:pBdr>
        <w:jc w:val="center"/>
        <w:rPr>
          <w:rFonts w:ascii="ＭＳ 明朝" w:eastAsia="ＭＳ 明朝" w:hAnsi="ＭＳ 明朝" w:cs="ＭＳ 明朝"/>
          <w:color w:val="000000"/>
          <w:sz w:val="28"/>
          <w:szCs w:val="24"/>
        </w:rPr>
      </w:pPr>
      <w:r w:rsidRPr="00995F99">
        <w:rPr>
          <w:rFonts w:ascii="ＭＳ 明朝" w:eastAsia="ＭＳ 明朝" w:hAnsi="ＭＳ 明朝" w:cs="ＭＳ 明朝" w:hint="eastAsia"/>
          <w:color w:val="000000"/>
          <w:sz w:val="28"/>
          <w:szCs w:val="24"/>
        </w:rPr>
        <w:lastRenderedPageBreak/>
        <w:t>目　次</w:t>
      </w:r>
    </w:p>
    <w:p w:rsidR="00995F99" w:rsidRPr="00995F99" w:rsidRDefault="00995F99" w:rsidP="00995F99">
      <w:pPr>
        <w:widowControl w:val="0"/>
        <w:pBdr>
          <w:top w:val="nil"/>
          <w:left w:val="nil"/>
          <w:bottom w:val="nil"/>
          <w:right w:val="nil"/>
          <w:between w:val="nil"/>
        </w:pBdr>
        <w:jc w:val="center"/>
        <w:rPr>
          <w:rFonts w:ascii="ＭＳ 明朝" w:eastAsia="ＭＳ 明朝" w:hAnsi="ＭＳ 明朝" w:cs="ＭＳ 明朝"/>
          <w:color w:val="000000"/>
          <w:sz w:val="28"/>
          <w:szCs w:val="24"/>
        </w:rPr>
      </w:pPr>
    </w:p>
    <w:p w:rsidR="00F3713A" w:rsidRPr="00F3713A" w:rsidRDefault="00600CCF">
      <w:pPr>
        <w:pStyle w:val="10"/>
        <w:tabs>
          <w:tab w:val="right" w:leader="dot" w:pos="9060"/>
        </w:tabs>
        <w:rPr>
          <w:rFonts w:ascii="Century" w:eastAsia="ＭＳ Ｐ明朝" w:hAnsi="Century" w:cstheme="minorBidi"/>
          <w:b/>
          <w:noProof/>
          <w:kern w:val="2"/>
          <w:sz w:val="21"/>
        </w:rPr>
      </w:pPr>
      <w:r w:rsidRPr="00F3713A">
        <w:rPr>
          <w:rFonts w:eastAsia="ＭＳ Ｐ明朝"/>
        </w:rPr>
        <w:fldChar w:fldCharType="begin"/>
      </w:r>
      <w:r w:rsidRPr="00F3713A">
        <w:rPr>
          <w:rFonts w:eastAsia="ＭＳ Ｐ明朝"/>
        </w:rPr>
        <w:instrText xml:space="preserve"> TOC \o "1-3" \h \z \u </w:instrText>
      </w:r>
      <w:r w:rsidRPr="00F3713A">
        <w:rPr>
          <w:rFonts w:eastAsia="ＭＳ Ｐ明朝"/>
        </w:rPr>
        <w:fldChar w:fldCharType="separate"/>
      </w:r>
      <w:hyperlink w:anchor="_Toc132390060" w:history="1">
        <w:r w:rsidR="00F3713A" w:rsidRPr="00F3713A">
          <w:rPr>
            <w:rStyle w:val="afff"/>
            <w:rFonts w:ascii="Century" w:eastAsia="ＭＳ Ｐ明朝" w:hAnsi="Century"/>
            <w:b/>
            <w:noProof/>
          </w:rPr>
          <w:t>第１章　総則</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_Toc132390060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61" w:history="1">
        <w:r w:rsidR="00F3713A" w:rsidRPr="00F3713A">
          <w:rPr>
            <w:rStyle w:val="afff"/>
            <w:rFonts w:ascii="Century" w:eastAsia="ＭＳ Ｐ明朝" w:hAnsi="Century"/>
            <w:b/>
            <w:noProof/>
          </w:rPr>
          <w:t>1.1</w:t>
        </w:r>
        <w:r w:rsidR="00F3713A" w:rsidRPr="00F3713A">
          <w:rPr>
            <w:rStyle w:val="afff"/>
            <w:rFonts w:ascii="Century" w:eastAsia="ＭＳ Ｐ明朝" w:hAnsi="Century"/>
            <w:b/>
            <w:noProof/>
          </w:rPr>
          <w:t xml:space="preserve">　目的</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_Toc132390061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62" w:history="1">
        <w:r w:rsidR="00F3713A" w:rsidRPr="00F3713A">
          <w:rPr>
            <w:rStyle w:val="afff"/>
            <w:rFonts w:ascii="Century" w:eastAsia="ＭＳ Ｐ明朝" w:hAnsi="Century"/>
            <w:b/>
            <w:noProof/>
          </w:rPr>
          <w:t>1.2</w:t>
        </w:r>
        <w:r w:rsidR="00F3713A" w:rsidRPr="00F3713A">
          <w:rPr>
            <w:rStyle w:val="afff"/>
            <w:rFonts w:ascii="Century" w:eastAsia="ＭＳ Ｐ明朝" w:hAnsi="Century"/>
            <w:b/>
            <w:noProof/>
          </w:rPr>
          <w:t xml:space="preserve">　対象リスク</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_Toc132390062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63" w:history="1">
        <w:r w:rsidR="00F3713A" w:rsidRPr="00F3713A">
          <w:rPr>
            <w:rStyle w:val="afff"/>
            <w:rFonts w:ascii="Century" w:eastAsia="ＭＳ Ｐ明朝" w:hAnsi="Century"/>
            <w:b/>
            <w:noProof/>
          </w:rPr>
          <w:t>1.3</w:t>
        </w:r>
        <w:r w:rsidR="00F3713A" w:rsidRPr="00F3713A">
          <w:rPr>
            <w:rStyle w:val="afff"/>
            <w:rFonts w:ascii="Century" w:eastAsia="ＭＳ Ｐ明朝" w:hAnsi="Century"/>
            <w:b/>
            <w:noProof/>
          </w:rPr>
          <w:t xml:space="preserve">　文書管理</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_Toc132390063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3</w:t>
        </w:r>
        <w:r w:rsidR="00F3713A" w:rsidRPr="00F3713A">
          <w:rPr>
            <w:rFonts w:ascii="Century" w:eastAsia="ＭＳ Ｐ明朝" w:hAnsi="Century"/>
            <w:b/>
            <w:noProof/>
            <w:webHidden/>
          </w:rPr>
          <w:fldChar w:fldCharType="end"/>
        </w:r>
      </w:hyperlink>
    </w:p>
    <w:p w:rsidR="00F3713A" w:rsidRPr="00F3713A" w:rsidRDefault="002446C8">
      <w:pPr>
        <w:pStyle w:val="10"/>
        <w:tabs>
          <w:tab w:val="right" w:leader="dot" w:pos="9060"/>
        </w:tabs>
        <w:rPr>
          <w:rFonts w:ascii="Century" w:eastAsia="ＭＳ Ｐ明朝" w:hAnsi="Century" w:cstheme="minorBidi"/>
          <w:b/>
          <w:noProof/>
          <w:kern w:val="2"/>
          <w:sz w:val="21"/>
        </w:rPr>
      </w:pPr>
      <w:hyperlink w:anchor="_Toc132390064" w:history="1">
        <w:r w:rsidR="00F3713A" w:rsidRPr="00F3713A">
          <w:rPr>
            <w:rStyle w:val="afff"/>
            <w:rFonts w:ascii="Century" w:eastAsia="ＭＳ Ｐ明朝" w:hAnsi="Century"/>
            <w:b/>
            <w:noProof/>
          </w:rPr>
          <w:t>第２章　大地震対応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_Toc132390064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65" w:history="1">
        <w:r w:rsidR="00F3713A" w:rsidRPr="00F3713A">
          <w:rPr>
            <w:rStyle w:val="afff"/>
            <w:rFonts w:ascii="Century" w:eastAsia="ＭＳ Ｐ明朝" w:hAnsi="Century"/>
            <w:b/>
            <w:noProof/>
          </w:rPr>
          <w:t>2.1</w:t>
        </w:r>
        <w:r w:rsidR="00F3713A" w:rsidRPr="00F3713A">
          <w:rPr>
            <w:rStyle w:val="afff"/>
            <w:rFonts w:ascii="Century" w:eastAsia="ＭＳ Ｐ明朝" w:hAnsi="Century"/>
            <w:b/>
            <w:noProof/>
          </w:rPr>
          <w:t xml:space="preserve">　緊急時対応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_Toc132390065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66" w:history="1">
        <w:r w:rsidR="00F3713A" w:rsidRPr="00F3713A">
          <w:rPr>
            <w:rStyle w:val="afff"/>
            <w:rFonts w:ascii="Century" w:eastAsia="ＭＳ Ｐ明朝" w:hAnsi="Century"/>
            <w:b/>
            <w:noProof/>
          </w:rPr>
          <w:t>2.1.1</w:t>
        </w:r>
        <w:r w:rsidR="00F3713A" w:rsidRPr="00F3713A">
          <w:rPr>
            <w:rStyle w:val="afff"/>
            <w:rFonts w:ascii="Century" w:eastAsia="ＭＳ Ｐ明朝" w:hAnsi="Century"/>
            <w:b/>
            <w:noProof/>
          </w:rPr>
          <w:t xml:space="preserve">　全体像（俯瞰表）</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_Toc132390066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67" w:history="1">
        <w:r w:rsidR="00F3713A" w:rsidRPr="00F3713A">
          <w:rPr>
            <w:rStyle w:val="afff"/>
            <w:rFonts w:ascii="Century" w:eastAsia="ＭＳ Ｐ明朝" w:hAnsi="Century"/>
            <w:b/>
            <w:noProof/>
          </w:rPr>
          <w:t>2.1.2</w:t>
        </w:r>
        <w:r w:rsidR="00F3713A" w:rsidRPr="00F3713A">
          <w:rPr>
            <w:rStyle w:val="afff"/>
            <w:rFonts w:ascii="Century" w:eastAsia="ＭＳ Ｐ明朝" w:hAnsi="Century"/>
            <w:b/>
            <w:noProof/>
          </w:rPr>
          <w:t xml:space="preserve">　従業員個人による安全確保</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_Toc132390067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68" w:history="1">
        <w:r w:rsidR="00F3713A" w:rsidRPr="00F3713A">
          <w:rPr>
            <w:rStyle w:val="afff"/>
            <w:rFonts w:ascii="Century" w:eastAsia="ＭＳ Ｐ明朝" w:hAnsi="Century"/>
            <w:b/>
            <w:noProof/>
          </w:rPr>
          <w:t>2.1.3</w:t>
        </w:r>
        <w:r w:rsidR="00F3713A" w:rsidRPr="00F3713A">
          <w:rPr>
            <w:rStyle w:val="afff"/>
            <w:rFonts w:ascii="Century" w:eastAsia="ＭＳ Ｐ明朝" w:hAnsi="Century"/>
            <w:b/>
            <w:noProof/>
          </w:rPr>
          <w:t xml:space="preserve">　自衛消防対応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_Toc132390068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4</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69" w:history="1">
        <w:r w:rsidR="00F3713A" w:rsidRPr="00F3713A">
          <w:rPr>
            <w:rStyle w:val="afff"/>
            <w:rFonts w:ascii="Century" w:eastAsia="ＭＳ Ｐ明朝" w:hAnsi="Century"/>
            <w:b/>
            <w:noProof/>
          </w:rPr>
          <w:t>2.1.4</w:t>
        </w:r>
        <w:r w:rsidR="00F3713A" w:rsidRPr="00F3713A">
          <w:rPr>
            <w:rStyle w:val="afff"/>
            <w:rFonts w:ascii="Century" w:eastAsia="ＭＳ Ｐ明朝" w:hAnsi="Century"/>
            <w:b/>
            <w:noProof/>
          </w:rPr>
          <w:t xml:space="preserve">　初動対応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_Toc132390069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5</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0" w:history="1">
        <w:r w:rsidR="00F3713A" w:rsidRPr="00F3713A">
          <w:rPr>
            <w:rStyle w:val="afff"/>
            <w:rFonts w:ascii="Century" w:eastAsia="ＭＳ Ｐ明朝" w:hAnsi="Century"/>
            <w:b/>
            <w:noProof/>
          </w:rPr>
          <w:t>2.1.5</w:t>
        </w:r>
        <w:r w:rsidR="00F3713A" w:rsidRPr="00F3713A">
          <w:rPr>
            <w:rStyle w:val="afff"/>
            <w:rFonts w:ascii="Century" w:eastAsia="ＭＳ Ｐ明朝" w:hAnsi="Century"/>
            <w:b/>
            <w:noProof/>
          </w:rPr>
          <w:t xml:space="preserve">　復旧対応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_Toc132390070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7</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71" w:history="1">
        <w:r w:rsidR="00F3713A" w:rsidRPr="00F3713A">
          <w:rPr>
            <w:rStyle w:val="afff"/>
            <w:rFonts w:ascii="Century" w:eastAsia="ＭＳ Ｐ明朝" w:hAnsi="Century"/>
            <w:b/>
            <w:noProof/>
          </w:rPr>
          <w:t>2.2</w:t>
        </w:r>
        <w:r w:rsidR="00F3713A" w:rsidRPr="00F3713A">
          <w:rPr>
            <w:rStyle w:val="afff"/>
            <w:rFonts w:ascii="Century" w:eastAsia="ＭＳ Ｐ明朝" w:hAnsi="Century"/>
            <w:b/>
            <w:noProof/>
          </w:rPr>
          <w:t xml:space="preserve">　平常時対応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_Toc132390071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2" w:history="1">
        <w:r w:rsidR="00F3713A" w:rsidRPr="00F3713A">
          <w:rPr>
            <w:rStyle w:val="afff"/>
            <w:rFonts w:ascii="Century" w:eastAsia="ＭＳ Ｐ明朝" w:hAnsi="Century"/>
            <w:b/>
            <w:noProof/>
          </w:rPr>
          <w:t>2.2.1</w:t>
        </w:r>
        <w:r w:rsidR="00F3713A" w:rsidRPr="00F3713A">
          <w:rPr>
            <w:rStyle w:val="afff"/>
            <w:rFonts w:ascii="Century" w:eastAsia="ＭＳ Ｐ明朝" w:hAnsi="Century"/>
            <w:b/>
            <w:noProof/>
          </w:rPr>
          <w:t xml:space="preserve">　全体像</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_Toc132390072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3" w:history="1">
        <w:r w:rsidR="00F3713A" w:rsidRPr="00F3713A">
          <w:rPr>
            <w:rStyle w:val="afff"/>
            <w:rFonts w:ascii="Century" w:eastAsia="ＭＳ Ｐ明朝" w:hAnsi="Century"/>
            <w:b/>
            <w:noProof/>
          </w:rPr>
          <w:t>2.2.2</w:t>
        </w:r>
        <w:r w:rsidR="00F3713A" w:rsidRPr="00F3713A">
          <w:rPr>
            <w:rStyle w:val="afff"/>
            <w:rFonts w:ascii="Century" w:eastAsia="ＭＳ Ｐ明朝" w:hAnsi="Century"/>
            <w:b/>
            <w:noProof/>
          </w:rPr>
          <w:t xml:space="preserve">　防災対応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_Toc132390073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4" w:history="1">
        <w:r w:rsidR="00F3713A" w:rsidRPr="00F3713A">
          <w:rPr>
            <w:rStyle w:val="afff"/>
            <w:rFonts w:ascii="Century" w:eastAsia="ＭＳ Ｐ明朝" w:hAnsi="Century"/>
            <w:b/>
            <w:noProof/>
          </w:rPr>
          <w:t>2.2.3</w:t>
        </w:r>
        <w:r w:rsidR="00F3713A" w:rsidRPr="00F3713A">
          <w:rPr>
            <w:rStyle w:val="afff"/>
            <w:rFonts w:ascii="Century" w:eastAsia="ＭＳ Ｐ明朝" w:hAnsi="Century"/>
            <w:b/>
            <w:noProof/>
          </w:rPr>
          <w:t xml:space="preserve">　緊急時に向けた準備対応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_Toc132390074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9</w:t>
        </w:r>
        <w:r w:rsidR="00F3713A" w:rsidRPr="00F3713A">
          <w:rPr>
            <w:rFonts w:ascii="Century" w:eastAsia="ＭＳ Ｐ明朝" w:hAnsi="Century"/>
            <w:b/>
            <w:noProof/>
            <w:webHidden/>
          </w:rPr>
          <w:fldChar w:fldCharType="end"/>
        </w:r>
      </w:hyperlink>
    </w:p>
    <w:p w:rsidR="00F3713A" w:rsidRPr="00F3713A" w:rsidRDefault="002446C8">
      <w:pPr>
        <w:pStyle w:val="10"/>
        <w:tabs>
          <w:tab w:val="right" w:leader="dot" w:pos="9060"/>
        </w:tabs>
        <w:rPr>
          <w:rFonts w:ascii="Century" w:eastAsia="ＭＳ Ｐ明朝" w:hAnsi="Century" w:cstheme="minorBidi"/>
          <w:b/>
          <w:noProof/>
          <w:kern w:val="2"/>
          <w:sz w:val="21"/>
        </w:rPr>
      </w:pPr>
      <w:hyperlink w:anchor="_Toc132390075" w:history="1">
        <w:r w:rsidR="00F3713A" w:rsidRPr="00F3713A">
          <w:rPr>
            <w:rStyle w:val="afff"/>
            <w:rFonts w:ascii="Century" w:eastAsia="ＭＳ Ｐ明朝" w:hAnsi="Century"/>
            <w:b/>
            <w:noProof/>
          </w:rPr>
          <w:t>第３章　水災対応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_Toc132390075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76" w:history="1">
        <w:r w:rsidR="00F3713A" w:rsidRPr="00F3713A">
          <w:rPr>
            <w:rStyle w:val="afff"/>
            <w:rFonts w:ascii="Century" w:eastAsia="ＭＳ Ｐ明朝" w:hAnsi="Century"/>
            <w:b/>
            <w:noProof/>
          </w:rPr>
          <w:t>3.1</w:t>
        </w:r>
        <w:r w:rsidR="00F3713A" w:rsidRPr="00F3713A">
          <w:rPr>
            <w:rStyle w:val="afff"/>
            <w:rFonts w:ascii="Century" w:eastAsia="ＭＳ Ｐ明朝" w:hAnsi="Century"/>
            <w:b/>
            <w:noProof/>
          </w:rPr>
          <w:t xml:space="preserve">　緊急時対応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_Toc132390076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7" w:history="1">
        <w:r w:rsidR="00F3713A" w:rsidRPr="00F3713A">
          <w:rPr>
            <w:rStyle w:val="afff"/>
            <w:rFonts w:ascii="Century" w:eastAsia="ＭＳ Ｐ明朝" w:hAnsi="Century"/>
            <w:b/>
            <w:noProof/>
          </w:rPr>
          <w:t>3.1.1</w:t>
        </w:r>
        <w:r w:rsidR="00F3713A" w:rsidRPr="00F3713A">
          <w:rPr>
            <w:rStyle w:val="afff"/>
            <w:rFonts w:ascii="Century" w:eastAsia="ＭＳ Ｐ明朝" w:hAnsi="Century"/>
            <w:b/>
            <w:noProof/>
          </w:rPr>
          <w:t xml:space="preserve">　全体像（俯瞰表）</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_Toc132390077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8" w:history="1">
        <w:r w:rsidR="00F3713A" w:rsidRPr="00F3713A">
          <w:rPr>
            <w:rStyle w:val="afff"/>
            <w:rFonts w:ascii="Century" w:eastAsia="ＭＳ Ｐ明朝" w:hAnsi="Century"/>
            <w:b/>
            <w:noProof/>
          </w:rPr>
          <w:t>3.1.2</w:t>
        </w:r>
        <w:r w:rsidR="00F3713A" w:rsidRPr="00F3713A">
          <w:rPr>
            <w:rStyle w:val="afff"/>
            <w:rFonts w:ascii="Century" w:eastAsia="ＭＳ Ｐ明朝" w:hAnsi="Century"/>
            <w:b/>
            <w:noProof/>
          </w:rPr>
          <w:t xml:space="preserve">　水災関連情報のモニタリング</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_Toc132390078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13</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79" w:history="1">
        <w:r w:rsidR="00F3713A" w:rsidRPr="00F3713A">
          <w:rPr>
            <w:rStyle w:val="afff"/>
            <w:rFonts w:ascii="Century" w:eastAsia="ＭＳ Ｐ明朝" w:hAnsi="Century"/>
            <w:b/>
            <w:noProof/>
          </w:rPr>
          <w:t>3.1.3</w:t>
        </w:r>
        <w:r w:rsidR="00F3713A" w:rsidRPr="00F3713A">
          <w:rPr>
            <w:rStyle w:val="afff"/>
            <w:rFonts w:ascii="Century" w:eastAsia="ＭＳ Ｐ明朝" w:hAnsi="Century"/>
            <w:b/>
            <w:noProof/>
          </w:rPr>
          <w:t xml:space="preserve">　被害の防止・軽減対応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_Toc132390079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14</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80" w:history="1">
        <w:r w:rsidR="00F3713A" w:rsidRPr="00F3713A">
          <w:rPr>
            <w:rStyle w:val="afff"/>
            <w:rFonts w:ascii="Century" w:eastAsia="ＭＳ Ｐ明朝" w:hAnsi="Century"/>
            <w:b/>
            <w:noProof/>
          </w:rPr>
          <w:t>3.1.4</w:t>
        </w:r>
        <w:r w:rsidR="00F3713A" w:rsidRPr="00F3713A">
          <w:rPr>
            <w:rStyle w:val="afff"/>
            <w:rFonts w:ascii="Century" w:eastAsia="ＭＳ Ｐ明朝" w:hAnsi="Century"/>
            <w:b/>
            <w:noProof/>
          </w:rPr>
          <w:t xml:space="preserve">　事業所所在「地域」で水災被害が発生した場合の対応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_Toc132390080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15</w:t>
        </w:r>
        <w:r w:rsidR="00F3713A" w:rsidRPr="00F3713A">
          <w:rPr>
            <w:rFonts w:ascii="Century" w:eastAsia="ＭＳ Ｐ明朝" w:hAnsi="Century"/>
            <w:b/>
            <w:noProof/>
            <w:webHidden/>
          </w:rPr>
          <w:fldChar w:fldCharType="end"/>
        </w:r>
      </w:hyperlink>
    </w:p>
    <w:p w:rsidR="00F3713A" w:rsidRPr="00F3713A" w:rsidRDefault="002446C8">
      <w:pPr>
        <w:pStyle w:val="20"/>
        <w:tabs>
          <w:tab w:val="right" w:leader="dot" w:pos="9060"/>
        </w:tabs>
        <w:rPr>
          <w:rFonts w:ascii="Century" w:eastAsia="ＭＳ Ｐ明朝" w:hAnsi="Century" w:cstheme="minorBidi"/>
          <w:b/>
          <w:noProof/>
          <w:kern w:val="2"/>
          <w:sz w:val="21"/>
        </w:rPr>
      </w:pPr>
      <w:hyperlink w:anchor="_Toc132390081" w:history="1">
        <w:r w:rsidR="00F3713A" w:rsidRPr="00F3713A">
          <w:rPr>
            <w:rStyle w:val="afff"/>
            <w:rFonts w:ascii="Century" w:eastAsia="ＭＳ Ｐ明朝" w:hAnsi="Century"/>
            <w:b/>
            <w:noProof/>
          </w:rPr>
          <w:t>3.2</w:t>
        </w:r>
        <w:r w:rsidR="00F3713A" w:rsidRPr="00F3713A">
          <w:rPr>
            <w:rStyle w:val="afff"/>
            <w:rFonts w:ascii="Century" w:eastAsia="ＭＳ Ｐ明朝" w:hAnsi="Century"/>
            <w:b/>
            <w:noProof/>
          </w:rPr>
          <w:t xml:space="preserve">　平常時対応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_Toc132390081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82" w:history="1">
        <w:r w:rsidR="00F3713A" w:rsidRPr="00F3713A">
          <w:rPr>
            <w:rStyle w:val="afff"/>
            <w:rFonts w:ascii="Century" w:eastAsia="ＭＳ Ｐ明朝" w:hAnsi="Century"/>
            <w:b/>
            <w:noProof/>
          </w:rPr>
          <w:t>3.2.1</w:t>
        </w:r>
        <w:r w:rsidR="00F3713A" w:rsidRPr="00F3713A">
          <w:rPr>
            <w:rStyle w:val="afff"/>
            <w:rFonts w:ascii="Century" w:eastAsia="ＭＳ Ｐ明朝" w:hAnsi="Century"/>
            <w:b/>
            <w:noProof/>
          </w:rPr>
          <w:t xml:space="preserve">　全体像</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_Toc132390082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ascii="Century" w:eastAsia="ＭＳ Ｐ明朝" w:hAnsi="Century" w:cstheme="minorBidi"/>
          <w:b/>
          <w:noProof/>
          <w:kern w:val="2"/>
          <w:sz w:val="21"/>
        </w:rPr>
      </w:pPr>
      <w:hyperlink w:anchor="_Toc132390083" w:history="1">
        <w:r w:rsidR="00F3713A" w:rsidRPr="00F3713A">
          <w:rPr>
            <w:rStyle w:val="afff"/>
            <w:rFonts w:ascii="Century" w:eastAsia="ＭＳ Ｐ明朝" w:hAnsi="Century"/>
            <w:b/>
            <w:noProof/>
          </w:rPr>
          <w:t>3.2.2</w:t>
        </w:r>
        <w:r w:rsidR="00F3713A" w:rsidRPr="00F3713A">
          <w:rPr>
            <w:rStyle w:val="afff"/>
            <w:rFonts w:ascii="Century" w:eastAsia="ＭＳ Ｐ明朝" w:hAnsi="Century"/>
            <w:b/>
            <w:noProof/>
          </w:rPr>
          <w:t xml:space="preserve">　被害防止・軽減の事前対応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_Toc132390083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F3713A" w:rsidRPr="00F3713A" w:rsidRDefault="002446C8">
      <w:pPr>
        <w:pStyle w:val="30"/>
        <w:tabs>
          <w:tab w:val="right" w:leader="dot" w:pos="9060"/>
        </w:tabs>
        <w:rPr>
          <w:rFonts w:eastAsia="ＭＳ Ｐ明朝" w:cstheme="minorBidi"/>
          <w:noProof/>
          <w:kern w:val="2"/>
          <w:sz w:val="21"/>
        </w:rPr>
      </w:pPr>
      <w:hyperlink w:anchor="_Toc132390084" w:history="1">
        <w:r w:rsidR="00F3713A" w:rsidRPr="00F3713A">
          <w:rPr>
            <w:rStyle w:val="afff"/>
            <w:rFonts w:ascii="Century" w:eastAsia="ＭＳ Ｐ明朝" w:hAnsi="Century"/>
            <w:b/>
            <w:noProof/>
          </w:rPr>
          <w:t>3.2.3</w:t>
        </w:r>
        <w:r w:rsidR="00F3713A" w:rsidRPr="00F3713A">
          <w:rPr>
            <w:rStyle w:val="afff"/>
            <w:rFonts w:ascii="Century" w:eastAsia="ＭＳ Ｐ明朝" w:hAnsi="Century"/>
            <w:b/>
            <w:noProof/>
          </w:rPr>
          <w:t xml:space="preserve">　緊急時に向けた準備対応</w:t>
        </w:r>
        <w:r w:rsidR="00F3713A" w:rsidRPr="00F3713A">
          <w:rPr>
            <w:rFonts w:ascii="Century" w:eastAsia="ＭＳ Ｐ明朝" w:hAnsi="Century"/>
            <w:b/>
            <w:noProof/>
            <w:webHidden/>
          </w:rPr>
          <w:tab/>
        </w:r>
        <w:r w:rsidR="00F3713A" w:rsidRPr="00F3713A">
          <w:rPr>
            <w:rFonts w:ascii="Century" w:eastAsia="ＭＳ Ｐ明朝" w:hAnsi="Century"/>
            <w:b/>
            <w:noProof/>
            <w:webHidden/>
          </w:rPr>
          <w:fldChar w:fldCharType="begin"/>
        </w:r>
        <w:r w:rsidR="00F3713A" w:rsidRPr="00F3713A">
          <w:rPr>
            <w:rFonts w:ascii="Century" w:eastAsia="ＭＳ Ｐ明朝" w:hAnsi="Century"/>
            <w:b/>
            <w:noProof/>
            <w:webHidden/>
          </w:rPr>
          <w:instrText xml:space="preserve"> PAGEREF _Toc132390084 \h </w:instrText>
        </w:r>
        <w:r w:rsidR="00F3713A" w:rsidRPr="00F3713A">
          <w:rPr>
            <w:rFonts w:ascii="Century" w:eastAsia="ＭＳ Ｐ明朝" w:hAnsi="Century"/>
            <w:b/>
            <w:noProof/>
            <w:webHidden/>
          </w:rPr>
        </w:r>
        <w:r w:rsidR="00F3713A" w:rsidRPr="00F3713A">
          <w:rPr>
            <w:rFonts w:ascii="Century" w:eastAsia="ＭＳ Ｐ明朝" w:hAnsi="Century"/>
            <w:b/>
            <w:noProof/>
            <w:webHidden/>
          </w:rPr>
          <w:fldChar w:fldCharType="separate"/>
        </w:r>
        <w:r w:rsidR="00BD2D64">
          <w:rPr>
            <w:rFonts w:ascii="Century" w:eastAsia="ＭＳ Ｐ明朝" w:hAnsi="Century"/>
            <w:b/>
            <w:noProof/>
            <w:webHidden/>
          </w:rPr>
          <w:t>16</w:t>
        </w:r>
        <w:r w:rsidR="00F3713A" w:rsidRPr="00F3713A">
          <w:rPr>
            <w:rFonts w:ascii="Century" w:eastAsia="ＭＳ Ｐ明朝" w:hAnsi="Century"/>
            <w:b/>
            <w:noProof/>
            <w:webHidden/>
          </w:rPr>
          <w:fldChar w:fldCharType="end"/>
        </w:r>
      </w:hyperlink>
    </w:p>
    <w:p w:rsidR="004F0044" w:rsidRPr="00C74CA1" w:rsidRDefault="00600CCF" w:rsidP="00600CCF">
      <w:pPr>
        <w:pStyle w:val="affb"/>
        <w:outlineLvl w:val="9"/>
      </w:pPr>
      <w:r w:rsidRPr="00F3713A">
        <w:rPr>
          <w:rFonts w:eastAsia="ＭＳ Ｐ明朝"/>
        </w:rPr>
        <w:fldChar w:fldCharType="end"/>
      </w: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4F0044" w:rsidRDefault="004F0044">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A81F25" w:rsidRPr="00995F99" w:rsidRDefault="00600CCF" w:rsidP="00F3713A">
      <w:pPr>
        <w:pStyle w:val="affb"/>
      </w:pPr>
      <w:bookmarkStart w:id="0" w:name="_30j0zll"/>
      <w:bookmarkStart w:id="1" w:name="_Toc132390060"/>
      <w:bookmarkEnd w:id="0"/>
      <w:r w:rsidRPr="00995F99">
        <w:lastRenderedPageBreak/>
        <w:t>第１章　総則</w:t>
      </w:r>
      <w:bookmarkEnd w:id="1"/>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2" w:name="_1fob9te" w:colFirst="0" w:colLast="0"/>
      <w:bookmarkEnd w:id="2"/>
    </w:p>
    <w:p w:rsidR="00A81F25" w:rsidRPr="00995F99" w:rsidRDefault="008877E0" w:rsidP="00995F99">
      <w:pPr>
        <w:pStyle w:val="affd"/>
      </w:pPr>
      <w:bookmarkStart w:id="3" w:name="_Toc132390061"/>
      <w:r w:rsidRPr="00995F99">
        <w:t>1.1　目的</w:t>
      </w:r>
      <w:bookmarkEnd w:id="3"/>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本事業継続計画（以降BCP）では、甚大な自然災害発生時に、以下目的を達成できるよう、緊急時及び平常時の事前準備事項等について定める。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（１）人命を最優先として、社員と社員の家族の安全と生活を守る。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（２）事業への被災・被害を最小化し、お客様への影響を極力少なくする。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（３）地域社会の安全に貢献する。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b/>
          <w:sz w:val="21"/>
          <w:szCs w:val="21"/>
        </w:rPr>
      </w:pPr>
      <w:r w:rsidRPr="008877E0">
        <w:rPr>
          <w:rFonts w:ascii="ＭＳ 明朝" w:eastAsia="ＭＳ 明朝" w:hAnsi="ＭＳ 明朝" w:cs="ＭＳ 明朝"/>
          <w:b/>
          <w:sz w:val="21"/>
          <w:szCs w:val="21"/>
        </w:rPr>
        <w:t>＜グループ連携強化に取り組む目的＞</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b/>
          <w:sz w:val="21"/>
          <w:szCs w:val="21"/>
        </w:rPr>
      </w:pPr>
      <w:r w:rsidRPr="008877E0">
        <w:rPr>
          <w:rFonts w:ascii="ＭＳ 明朝" w:eastAsia="ＭＳ 明朝" w:hAnsi="ＭＳ 明朝" w:cs="ＭＳ 明朝"/>
          <w:b/>
          <w:sz w:val="21"/>
          <w:szCs w:val="21"/>
        </w:rPr>
        <w:t>自然災害が発生した場合においても</w:t>
      </w:r>
      <w:r w:rsidR="00520DA3">
        <w:rPr>
          <w:rFonts w:ascii="ＭＳ 明朝" w:eastAsia="ＭＳ 明朝" w:hAnsi="ＭＳ 明朝" w:cs="ＭＳ 明朝" w:hint="eastAsia"/>
          <w:b/>
          <w:sz w:val="21"/>
          <w:szCs w:val="21"/>
        </w:rPr>
        <w:t>●●</w:t>
      </w:r>
      <w:r w:rsidRPr="008877E0">
        <w:rPr>
          <w:rFonts w:ascii="ＭＳ 明朝" w:eastAsia="ＭＳ 明朝" w:hAnsi="ＭＳ 明朝" w:cs="ＭＳ 明朝"/>
          <w:b/>
          <w:sz w:val="21"/>
          <w:szCs w:val="21"/>
        </w:rPr>
        <w:t>業務を安定的に継続できるよう、</w:t>
      </w:r>
      <w:r w:rsidR="00520DA3">
        <w:rPr>
          <w:rFonts w:ascii="ＭＳ 明朝" w:eastAsia="ＭＳ 明朝" w:hAnsi="ＭＳ 明朝" w:cs="ＭＳ 明朝" w:hint="eastAsia"/>
          <w:b/>
          <w:sz w:val="21"/>
          <w:szCs w:val="21"/>
        </w:rPr>
        <w:t>弊社および▲▲（グループ連携事業者）、取引先企業</w:t>
      </w:r>
      <w:r w:rsidRPr="008877E0">
        <w:rPr>
          <w:rFonts w:ascii="ＭＳ 明朝" w:eastAsia="ＭＳ 明朝" w:hAnsi="ＭＳ 明朝" w:cs="ＭＳ 明朝"/>
          <w:b/>
          <w:sz w:val="21"/>
          <w:szCs w:val="21"/>
        </w:rPr>
        <w:t>が連携して事業継続の対応に取り組む。</w:t>
      </w:r>
    </w:p>
    <w:p w:rsidR="00A81F25" w:rsidRPr="00995F99" w:rsidRDefault="008877E0" w:rsidP="00995F99">
      <w:pPr>
        <w:pStyle w:val="affd"/>
      </w:pPr>
      <w:bookmarkStart w:id="4" w:name="_Toc132390062"/>
      <w:r w:rsidRPr="00995F99">
        <w:t>1.2　対象リスク</w:t>
      </w:r>
      <w:bookmarkEnd w:id="4"/>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本BCPでは、自然災害の内、大地震や水災をリスクとして特定し、自社事業所や従業員、また、グループ連携事業者の被災時について、対応要領や手順を定める。</w:t>
      </w:r>
      <w:bookmarkStart w:id="5" w:name="_2et92p0" w:colFirst="0" w:colLast="0"/>
      <w:bookmarkEnd w:id="5"/>
    </w:p>
    <w:p w:rsidR="00A81F25" w:rsidRPr="00995F99" w:rsidRDefault="008877E0" w:rsidP="00995F99">
      <w:pPr>
        <w:pStyle w:val="affd"/>
      </w:pPr>
      <w:bookmarkStart w:id="6" w:name="_Toc132390063"/>
      <w:r w:rsidRPr="00995F99">
        <w:t>1.3　文書管理</w:t>
      </w:r>
      <w:bookmarkEnd w:id="6"/>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本BCPの主管部門は、総務部とする。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改定履歴</w:t>
      </w:r>
    </w:p>
    <w:tbl>
      <w:tblPr>
        <w:tblStyle w:val="a5"/>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1243"/>
        <w:gridCol w:w="5429"/>
        <w:gridCol w:w="1701"/>
      </w:tblGrid>
      <w:tr w:rsidR="008877E0" w:rsidTr="008877E0">
        <w:tc>
          <w:tcPr>
            <w:tcW w:w="661" w:type="dxa"/>
            <w:tcBorders>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No.</w:t>
            </w:r>
          </w:p>
        </w:tc>
        <w:tc>
          <w:tcPr>
            <w:tcW w:w="1243" w:type="dxa"/>
            <w:tcBorders>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年月</w:t>
            </w:r>
          </w:p>
        </w:tc>
        <w:tc>
          <w:tcPr>
            <w:tcW w:w="5429" w:type="dxa"/>
            <w:tcBorders>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制定・改定内容</w:t>
            </w:r>
          </w:p>
        </w:tc>
        <w:tc>
          <w:tcPr>
            <w:tcW w:w="1701" w:type="dxa"/>
            <w:tcBorders>
              <w:left w:val="dotted" w:sz="4" w:space="0" w:color="000000"/>
              <w:bottom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作成者</w:t>
            </w:r>
          </w:p>
        </w:tc>
      </w:tr>
      <w:tr w:rsidR="008877E0" w:rsidTr="008877E0">
        <w:tc>
          <w:tcPr>
            <w:tcW w:w="661" w:type="dxa"/>
            <w:tcBorders>
              <w:top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w:t>
            </w:r>
          </w:p>
        </w:tc>
        <w:tc>
          <w:tcPr>
            <w:tcW w:w="1243" w:type="dxa"/>
            <w:tcBorders>
              <w:top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2023/</w:t>
            </w:r>
            <w:r w:rsidR="00520DA3">
              <w:rPr>
                <w:rFonts w:ascii="ＭＳ 明朝" w:eastAsia="ＭＳ 明朝" w:hAnsi="ＭＳ 明朝" w:cs="ＭＳ 明朝" w:hint="eastAsia"/>
                <w:color w:val="000000"/>
                <w:sz w:val="21"/>
                <w:szCs w:val="21"/>
              </w:rPr>
              <w:t>●</w:t>
            </w:r>
          </w:p>
        </w:tc>
        <w:tc>
          <w:tcPr>
            <w:tcW w:w="5429" w:type="dxa"/>
            <w:tcBorders>
              <w:top w:val="single"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初版発行</w:t>
            </w:r>
          </w:p>
        </w:tc>
        <w:tc>
          <w:tcPr>
            <w:tcW w:w="1701" w:type="dxa"/>
            <w:tcBorders>
              <w:top w:val="single" w:sz="4" w:space="0" w:color="000000"/>
              <w:left w:val="dotted" w:sz="4" w:space="0" w:color="000000"/>
            </w:tcBorders>
          </w:tcPr>
          <w:p w:rsidR="008877E0" w:rsidRDefault="00520DA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w:t>
            </w: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4</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8877E0" w:rsidTr="008877E0">
        <w:tc>
          <w:tcPr>
            <w:tcW w:w="661"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5</w:t>
            </w:r>
          </w:p>
        </w:tc>
        <w:tc>
          <w:tcPr>
            <w:tcW w:w="1243"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5429" w:type="dxa"/>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1701" w:type="dxa"/>
            <w:tcBorders>
              <w:left w:val="dotted" w:sz="4" w:space="0" w:color="000000"/>
            </w:tcBorders>
          </w:tcPr>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8877E0"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7" w:name="_tyjcwt" w:colFirst="0" w:colLast="0"/>
      <w:bookmarkEnd w:id="7"/>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Default="00995F99">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995F99" w:rsidRPr="00995F99" w:rsidRDefault="008877E0" w:rsidP="00995F99">
      <w:pPr>
        <w:pStyle w:val="affb"/>
      </w:pPr>
      <w:bookmarkStart w:id="8" w:name="_Toc132390064"/>
      <w:r>
        <w:lastRenderedPageBreak/>
        <w:t>第２章　大地震対応</w:t>
      </w:r>
      <w:bookmarkStart w:id="9" w:name="_3dy6vkm" w:colFirst="0" w:colLast="0"/>
      <w:bookmarkEnd w:id="8"/>
      <w:bookmarkEnd w:id="9"/>
    </w:p>
    <w:p w:rsidR="00995F99" w:rsidRDefault="00995F99" w:rsidP="00995F99">
      <w:pPr>
        <w:pStyle w:val="affd"/>
      </w:pPr>
    </w:p>
    <w:p w:rsidR="00A81F25" w:rsidRDefault="008877E0" w:rsidP="00995F99">
      <w:pPr>
        <w:pStyle w:val="affd"/>
      </w:pPr>
      <w:bookmarkStart w:id="10" w:name="_Toc132390065"/>
      <w:r>
        <w:t>2.1　緊急時対応</w:t>
      </w:r>
      <w:bookmarkEnd w:id="10"/>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大地震発生後の緊急時対応について、整理する。</w:t>
      </w:r>
    </w:p>
    <w:p w:rsidR="00A81F25" w:rsidRDefault="008877E0" w:rsidP="00995F99">
      <w:pPr>
        <w:pStyle w:val="afff0"/>
      </w:pPr>
      <w:bookmarkStart w:id="11" w:name="_Toc132390066"/>
      <w:r>
        <w:t>2.1.1　全体像（俯瞰表）</w:t>
      </w:r>
      <w:bookmarkEnd w:id="11"/>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大地震発生後の緊急時対応における、対応主体と対応事項の変遷を整理した全体像は、各種様式ツール集（大地震）_別紙１「緊急時対応全体像」の通りである。</w:t>
      </w:r>
    </w:p>
    <w:p w:rsidR="00A81F25" w:rsidRDefault="008877E0" w:rsidP="00995F99">
      <w:pPr>
        <w:pStyle w:val="afff0"/>
      </w:pPr>
      <w:bookmarkStart w:id="12" w:name="_Toc132390067"/>
      <w:r>
        <w:t>2.1.2　従業員個人による安全確保</w:t>
      </w:r>
      <w:bookmarkEnd w:id="12"/>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が発生した「瞬間」、従業員の安全は従業員個人の自発的な行動に委ねられている。また勤務時間外に大地震が発生した場合等、会社が必ず指示できるとは限らない。そのため、大地震が発生した「瞬間」やその直後に、当社従業員は個人としてどのように対応すべきかについ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260"/>
        <w:gridCol w:w="3827"/>
      </w:tblGrid>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□従業員個人</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□地震が発生した瞬間～直後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tcBorders>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□震度5弱以上（目安）の地震発生</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rPr>
              <w:t>※震度4以下の場合は身の危険を感じることもなく実害もないと考えられる</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260"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□身の安全を確保</w:t>
            </w:r>
          </w:p>
        </w:tc>
        <w:tc>
          <w:tcPr>
            <w:tcW w:w="3827"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（大地震_様式2）従業員携行カード</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260"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□家族の安否確認</w:t>
            </w:r>
          </w:p>
        </w:tc>
        <w:tc>
          <w:tcPr>
            <w:tcW w:w="3827"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260"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□会社への安否報告</w:t>
            </w:r>
          </w:p>
        </w:tc>
        <w:tc>
          <w:tcPr>
            <w:tcW w:w="3827"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8877E0" w:rsidP="00995F99">
      <w:pPr>
        <w:pStyle w:val="afff0"/>
      </w:pPr>
      <w:bookmarkStart w:id="13" w:name="_Toc132390068"/>
      <w:r>
        <w:t>2.1.3　自衛消防対応</w:t>
      </w:r>
      <w:bookmarkEnd w:id="13"/>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各人が個人として身の安全を確保した後、消防等がすぐに駆けつけてくれる状況が全く期待できないなか、組織的に初期消火、ケガ人の救助、避難等、被害の拡大防止や避難をする必要がある。これらの「自衛消防対応」※について整理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※一定規模以上の事業所は、同対応について「消防計画」という形で消防署に事前提出をしている。</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sz w:val="21"/>
          <w:szCs w:val="21"/>
        </w:rPr>
        <w:t>また、自社</w:t>
      </w:r>
      <w:r w:rsidRPr="008877E0">
        <w:rPr>
          <w:rFonts w:ascii="ＭＳ 明朝" w:eastAsia="ＭＳ 明朝" w:hAnsi="ＭＳ 明朝" w:cs="ＭＳ 明朝"/>
          <w:sz w:val="21"/>
          <w:szCs w:val="21"/>
        </w:rPr>
        <w:t>単独の対応では難しい状況に備えグループ連携事業者間で対応すべき事項についても併せて整理する。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402"/>
        <w:gridCol w:w="3685"/>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□地震発生直後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□震度5弱以上（目安）の地震発生</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※震度4以下の場合は身の危険を感じることもなく実害もないと考えられる</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40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□事業所統括・役割分担</w:t>
            </w:r>
          </w:p>
        </w:tc>
        <w:tc>
          <w:tcPr>
            <w:tcW w:w="3685"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□119番通報</w:t>
            </w:r>
          </w:p>
        </w:tc>
        <w:tc>
          <w:tcPr>
            <w:tcW w:w="3685"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□初期消火</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68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（大地震_様式4）被害確認シート</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□避難誘導</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□避難実施判断</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□従業員の点呼</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□来客の点呼</w:t>
            </w:r>
          </w:p>
        </w:tc>
        <w:tc>
          <w:tcPr>
            <w:tcW w:w="368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（大地震_様式4）被害確認シート</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□救助救護</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□負傷者を安全な場所に搬送</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□応急措置</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□病院への搬送</w:t>
            </w:r>
          </w:p>
        </w:tc>
        <w:tc>
          <w:tcPr>
            <w:tcW w:w="3685" w:type="dxa"/>
            <w:tcBorders>
              <w:top w:val="dashed" w:sz="4" w:space="0" w:color="000000"/>
              <w:bottom w:val="dashed"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□防護安全</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□電気設備、ガス等の安全措置</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□緊急格納・非常持ち出し</w:t>
            </w:r>
          </w:p>
        </w:tc>
        <w:tc>
          <w:tcPr>
            <w:tcW w:w="368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 4）被害確認シート</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（大地震_様式6）非常持ち出し品／金庫格納品リスト</w:t>
            </w:r>
          </w:p>
        </w:tc>
      </w:tr>
      <w:tr w:rsidR="00A81F25">
        <w:tc>
          <w:tcPr>
            <w:tcW w:w="2093" w:type="dxa"/>
            <w:tcBorders>
              <w:bottom w:val="single" w:sz="4" w:space="0" w:color="000000"/>
            </w:tcBorders>
            <w:shd w:val="clear" w:color="auto" w:fill="D9D9D9"/>
            <w:vAlign w:val="center"/>
          </w:tcPr>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グループ連携で　対応すべき事項と</w:t>
            </w:r>
          </w:p>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使用ツール</w:t>
            </w:r>
          </w:p>
        </w:tc>
        <w:tc>
          <w:tcPr>
            <w:tcW w:w="3402" w:type="dxa"/>
            <w:tcBorders>
              <w:top w:val="dashed" w:sz="4" w:space="0" w:color="000000"/>
              <w:bottom w:val="single"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□グループ連携事業者共同による</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避難対応</w:t>
            </w:r>
          </w:p>
          <w:p w:rsidR="00A81F25" w:rsidRPr="008877E0"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3685" w:type="dxa"/>
            <w:tcBorders>
              <w:top w:val="dashed" w:sz="4" w:space="0" w:color="000000"/>
              <w:bottom w:val="single"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(グループ連携_様式3)グループ連携共通避難場所、避難ルートマップ</w:t>
            </w:r>
          </w:p>
        </w:tc>
      </w:tr>
    </w:tbl>
    <w:p w:rsidR="00A81F25" w:rsidRDefault="008877E0" w:rsidP="00995F99">
      <w:pPr>
        <w:pStyle w:val="afff0"/>
      </w:pPr>
      <w:bookmarkStart w:id="14" w:name="_Toc132390069"/>
      <w:r>
        <w:t>2.1.4　初動対応</w:t>
      </w:r>
      <w:bookmarkEnd w:id="14"/>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活動が完了後、平常通りの業務が遂行できない一方で、状況把握や従業員の安全確保等の観点から新たに発生する緊急性の高い非日常的な応急対応を実施することが必要となる。かかる対応は「初動対応」と呼ばれるが、ここでは大きく以下の（１）～（３）に分けて整理する。</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また、自社単独の対応では難しい状況に備えグループ連携事業者間で対応すべき事項についても併せて整理する。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（１）状況把握</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各事業所の行動を示す。従業員の身の安全が一定確保された段階で、可能な限り詳細な状況把握を行う。加えて、本社へ報告を行う。</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8"/>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18"/>
        <w:gridCol w:w="396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□全従業員が手分けをして実施（各事業所）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□地震発生直後～発災日当日中</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□自衛消防活動完了後（身の安全が一定確保された後）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□震度5弱以上の地震発生</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※震度4以下の場合は実害がないと考えられる</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118"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□事業所統括・役割分担</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□安否確認</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（大地震_様式7）従業員連絡先リスト兼安否確認表</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□事業所状況確認</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（大地震_様式8）事業所状況確認シート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□従業員支援</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□備蓄品の配布</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□帰宅・出社判断</w:t>
            </w:r>
          </w:p>
        </w:tc>
        <w:tc>
          <w:tcPr>
            <w:tcW w:w="3969"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w:t>
            </w:r>
          </w:p>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（大地震_様式11）帰宅判断基準</w:t>
            </w:r>
          </w:p>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（大地震_様式12）帰宅者・社内在留者リスト</w:t>
            </w: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□本社への報告</w:t>
            </w:r>
          </w:p>
        </w:tc>
        <w:tc>
          <w:tcPr>
            <w:tcW w:w="3969"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（２）組織による安全確保</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全事業所を統括する本社側の行動を示す。本社では、全事業所・全従業員の安否・被害情報集約および統括を行う。</w:t>
      </w:r>
    </w:p>
    <w:p w:rsidR="00E06183"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9"/>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18"/>
        <w:gridCol w:w="396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□全従業員が手分けをして実施（本社）</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□地震発生直後～発災日当日中</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□自衛消防活動完了後（身の安全が一定確保された後）</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rPr>
              <w:t>※震度5強以下の場合は、全従業員が手分けして対応する必要はないと考えられるが、社をあげて対応する必要があると社長が判断した場合は対応を実施（任意実施）</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118"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□全社統括・役割分担</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ind w:left="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Height w:val="34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□各事業所安否・被害確認</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w:t>
            </w:r>
          </w:p>
        </w:tc>
      </w:tr>
      <w:tr w:rsidR="00A81F25">
        <w:trPr>
          <w:cantSplit/>
          <w:trHeight w:val="320"/>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□設備復旧</w:t>
            </w:r>
          </w:p>
        </w:tc>
        <w:tc>
          <w:tcPr>
            <w:tcW w:w="3969"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ind w:left="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w:t>
            </w:r>
          </w:p>
        </w:tc>
      </w:tr>
      <w:tr w:rsidR="00A81F25">
        <w:trPr>
          <w:cantSplit/>
          <w:trHeight w:val="208"/>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□警備</w:t>
            </w:r>
          </w:p>
        </w:tc>
        <w:tc>
          <w:tcPr>
            <w:tcW w:w="3969" w:type="dxa"/>
            <w:tcBorders>
              <w:top w:val="dashed" w:sz="4" w:space="0" w:color="000000"/>
              <w:bottom w:val="dashed" w:sz="4" w:space="0" w:color="000000"/>
            </w:tcBorders>
          </w:tcPr>
          <w:p w:rsidR="00A81F25" w:rsidRDefault="00A81F25">
            <w:pPr>
              <w:widowControl w:val="0"/>
              <w:pBdr>
                <w:top w:val="nil"/>
                <w:left w:val="nil"/>
                <w:bottom w:val="nil"/>
                <w:right w:val="nil"/>
                <w:between w:val="nil"/>
              </w:pBdr>
              <w:ind w:left="34" w:firstLine="34"/>
              <w:jc w:val="both"/>
              <w:rPr>
                <w:rFonts w:ascii="ＭＳ 明朝" w:eastAsia="ＭＳ 明朝" w:hAnsi="ＭＳ 明朝" w:cs="ＭＳ 明朝"/>
                <w:color w:val="000000"/>
                <w:sz w:val="21"/>
                <w:szCs w:val="21"/>
              </w:rPr>
            </w:pPr>
          </w:p>
        </w:tc>
      </w:tr>
      <w:tr w:rsidR="00A81F25">
        <w:trPr>
          <w:cantSplit/>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□地域周辺対応</w:t>
            </w:r>
          </w:p>
          <w:p w:rsidR="00A81F25" w:rsidRDefault="008877E0">
            <w:pPr>
              <w:widowControl w:val="0"/>
              <w:pBdr>
                <w:top w:val="nil"/>
                <w:left w:val="nil"/>
                <w:bottom w:val="nil"/>
                <w:right w:val="nil"/>
                <w:between w:val="nil"/>
              </w:pBdr>
              <w:ind w:left="42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□被災した地域住民・顧客等の受け入れ</w:t>
            </w:r>
          </w:p>
          <w:p w:rsidR="00A81F25" w:rsidRDefault="008877E0">
            <w:pPr>
              <w:widowControl w:val="0"/>
              <w:pBdr>
                <w:top w:val="nil"/>
                <w:left w:val="nil"/>
                <w:bottom w:val="nil"/>
                <w:right w:val="nil"/>
                <w:between w:val="nil"/>
              </w:pBdr>
              <w:ind w:left="42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□地域貢献</w:t>
            </w:r>
          </w:p>
        </w:tc>
        <w:tc>
          <w:tcPr>
            <w:tcW w:w="3969"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ind w:left="68" w:hanging="3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（大地震_様式13）被災者（地域住民など）受入リスト</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（３）地震によって発生する特別対応</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18"/>
        <w:gridCol w:w="396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□全従業員が手分けをして実施</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□実施事項ごとに役割を分担</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□発災日翌日～1週間以内（目安）</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※震度5強以下の場合は、全従業員が手分けして対応する必要はないと考えられるが、社をあげて対応する必要があると社長が判断した場合は対応を実施（任意実施）</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118"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□全社統括・役割分担</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（大地震_様式1）役割分担シート</w:t>
            </w:r>
          </w:p>
        </w:tc>
      </w:tr>
      <w:tr w:rsidR="00A81F25">
        <w:trPr>
          <w:cantSplit/>
          <w:trHeight w:val="796"/>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□お客さまへの第一報</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□安否・被害情報の収集</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□連絡先案内</w:t>
            </w:r>
          </w:p>
        </w:tc>
        <w:tc>
          <w:tcPr>
            <w:tcW w:w="3969"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（大地震_様式14）主要顧客リスト兼初動連絡チェックシート</w:t>
            </w:r>
          </w:p>
        </w:tc>
      </w:tr>
      <w:tr w:rsidR="00A81F25">
        <w:trPr>
          <w:cantSplit/>
          <w:trHeight w:val="817"/>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□業務関連情報の収集</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□地震の概要</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□行政による支援情報</w:t>
            </w:r>
          </w:p>
        </w:tc>
        <w:tc>
          <w:tcPr>
            <w:tcW w:w="3969" w:type="dxa"/>
            <w:tcBorders>
              <w:top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（大地震_様式15）地震・社会インフラ等情報収集シート</w:t>
            </w:r>
          </w:p>
        </w:tc>
      </w:tr>
      <w:tr w:rsidR="00A81F25">
        <w:trPr>
          <w:cantSplit/>
          <w:trHeight w:val="562"/>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118"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□災害広報</w:t>
            </w:r>
          </w:p>
        </w:tc>
        <w:tc>
          <w:tcPr>
            <w:tcW w:w="3969"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（大地震_様式16）災害広報（第一報）フォーム</w:t>
            </w:r>
          </w:p>
        </w:tc>
      </w:tr>
      <w:tr w:rsidR="00A81F25">
        <w:trPr>
          <w:cantSplit/>
          <w:trHeight w:val="562"/>
        </w:trPr>
        <w:tc>
          <w:tcPr>
            <w:tcW w:w="2093" w:type="dxa"/>
            <w:vMerge w:val="restart"/>
            <w:shd w:val="clear" w:color="auto" w:fill="D9D9D9"/>
            <w:vAlign w:val="center"/>
          </w:tcPr>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グループ連携で　対応すべき事項と</w:t>
            </w:r>
          </w:p>
          <w:p w:rsidR="00A81F25" w:rsidRPr="008877E0"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8877E0">
              <w:rPr>
                <w:rFonts w:ascii="ＭＳ 明朝" w:eastAsia="ＭＳ 明朝" w:hAnsi="ＭＳ 明朝" w:cs="ＭＳ 明朝"/>
                <w:sz w:val="21"/>
                <w:szCs w:val="21"/>
              </w:rPr>
              <w:t>使用ツール</w:t>
            </w:r>
          </w:p>
        </w:tc>
        <w:tc>
          <w:tcPr>
            <w:tcW w:w="3118" w:type="dxa"/>
            <w:tcBorders>
              <w:top w:val="dashed" w:sz="4" w:space="0" w:color="000000"/>
              <w:bottom w:val="dashed"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□グループ合同による会議体の設置※</w:t>
            </w:r>
          </w:p>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（合同対策本部体制の構築）</w:t>
            </w:r>
          </w:p>
        </w:tc>
        <w:tc>
          <w:tcPr>
            <w:tcW w:w="3969" w:type="dxa"/>
            <w:tcBorders>
              <w:top w:val="dashed" w:sz="4" w:space="0" w:color="000000"/>
              <w:bottom w:val="dashed"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(グループ連携_様式1) グループ連携緊急対策会議メンバー</w:t>
            </w:r>
          </w:p>
        </w:tc>
      </w:tr>
      <w:tr w:rsidR="00A81F25">
        <w:trPr>
          <w:cantSplit/>
          <w:trHeight w:val="562"/>
        </w:trPr>
        <w:tc>
          <w:tcPr>
            <w:tcW w:w="2093" w:type="dxa"/>
            <w:vMerge/>
            <w:shd w:val="clear" w:color="auto" w:fill="D9D9D9"/>
            <w:vAlign w:val="center"/>
          </w:tcPr>
          <w:p w:rsidR="00A81F25" w:rsidRPr="008877E0"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118" w:type="dxa"/>
            <w:tcBorders>
              <w:top w:val="dashed" w:sz="4" w:space="0" w:color="000000"/>
              <w:bottom w:val="dashed" w:sz="4" w:space="0" w:color="000000"/>
            </w:tcBorders>
            <w:vAlign w:val="center"/>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□グループ連携事業者間の情報共有</w:t>
            </w:r>
          </w:p>
        </w:tc>
        <w:tc>
          <w:tcPr>
            <w:tcW w:w="3969" w:type="dxa"/>
            <w:tcBorders>
              <w:top w:val="dashed" w:sz="4" w:space="0" w:color="000000"/>
              <w:bottom w:val="dashed" w:sz="4" w:space="0" w:color="000000"/>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（グループ連携_様式2）グループ連携緊急連絡網</w:t>
            </w:r>
          </w:p>
        </w:tc>
      </w:tr>
      <w:tr w:rsidR="00A81F25" w:rsidTr="008877E0">
        <w:trPr>
          <w:cantSplit/>
          <w:trHeight w:val="562"/>
        </w:trPr>
        <w:tc>
          <w:tcPr>
            <w:tcW w:w="2093" w:type="dxa"/>
            <w:vMerge/>
            <w:tcBorders>
              <w:bottom w:val="single" w:sz="4" w:space="0" w:color="auto"/>
            </w:tcBorders>
            <w:shd w:val="clear" w:color="auto" w:fill="D9D9D9"/>
            <w:vAlign w:val="center"/>
          </w:tcPr>
          <w:p w:rsidR="00A81F25" w:rsidRPr="008877E0"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118" w:type="dxa"/>
            <w:tcBorders>
              <w:top w:val="dashed" w:sz="4" w:space="0" w:color="000000"/>
              <w:bottom w:val="single" w:sz="4" w:space="0" w:color="auto"/>
            </w:tcBorders>
            <w:vAlign w:val="center"/>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□グループ共通の広報体制の構築</w:t>
            </w:r>
          </w:p>
        </w:tc>
        <w:tc>
          <w:tcPr>
            <w:tcW w:w="3969" w:type="dxa"/>
            <w:tcBorders>
              <w:top w:val="dashed" w:sz="4" w:space="0" w:color="000000"/>
              <w:bottom w:val="single" w:sz="4" w:space="0" w:color="auto"/>
            </w:tcBorders>
          </w:tcPr>
          <w:p w:rsidR="00A81F25" w:rsidRPr="008877E0"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8877E0">
              <w:rPr>
                <w:rFonts w:ascii="ＭＳ 明朝" w:eastAsia="ＭＳ 明朝" w:hAnsi="ＭＳ 明朝" w:cs="ＭＳ 明朝"/>
                <w:sz w:val="21"/>
                <w:szCs w:val="21"/>
              </w:rPr>
              <w:t>(グループ連携_様式4)</w:t>
            </w:r>
            <w:r w:rsidRPr="008877E0">
              <w:rPr>
                <w:rFonts w:eastAsia="Century"/>
                <w:sz w:val="21"/>
                <w:szCs w:val="21"/>
              </w:rPr>
              <w:t xml:space="preserve"> </w:t>
            </w:r>
            <w:r w:rsidRPr="008877E0">
              <w:rPr>
                <w:rFonts w:ascii="ＭＳ 明朝" w:eastAsia="ＭＳ 明朝" w:hAnsi="ＭＳ 明朝" w:cs="ＭＳ 明朝"/>
                <w:sz w:val="21"/>
                <w:szCs w:val="21"/>
              </w:rPr>
              <w:t>グループ連携共通　災害広報（第一報）フォーム</w:t>
            </w:r>
          </w:p>
        </w:tc>
      </w:tr>
    </w:tbl>
    <w:p w:rsidR="00A81F25" w:rsidRDefault="00A81F25">
      <w:pPr>
        <w:keepNext/>
        <w:widowControl w:val="0"/>
        <w:pBdr>
          <w:top w:val="nil"/>
          <w:left w:val="nil"/>
          <w:bottom w:val="nil"/>
          <w:right w:val="nil"/>
          <w:between w:val="nil"/>
        </w:pBdr>
        <w:jc w:val="both"/>
        <w:rPr>
          <w:rFonts w:ascii="ＭＳ 明朝" w:eastAsia="ＭＳ 明朝" w:hAnsi="ＭＳ 明朝" w:cs="ＭＳ 明朝"/>
          <w:color w:val="000000"/>
          <w:sz w:val="22"/>
          <w:szCs w:val="22"/>
          <w:u w:val="single"/>
        </w:rPr>
      </w:pPr>
    </w:p>
    <w:p w:rsidR="00E06183" w:rsidRDefault="00E06183">
      <w:pPr>
        <w:widowControl w:val="0"/>
        <w:pBdr>
          <w:top w:val="nil"/>
          <w:left w:val="nil"/>
          <w:bottom w:val="nil"/>
          <w:right w:val="nil"/>
          <w:between w:val="nil"/>
        </w:pBdr>
        <w:jc w:val="both"/>
        <w:rPr>
          <w:rFonts w:eastAsia="Century"/>
          <w:color w:val="FF0000"/>
          <w:sz w:val="21"/>
          <w:szCs w:val="21"/>
        </w:rPr>
      </w:pPr>
    </w:p>
    <w:p w:rsidR="00A81F25" w:rsidRPr="00E06183" w:rsidRDefault="008877E0">
      <w:pPr>
        <w:widowControl w:val="0"/>
        <w:pBdr>
          <w:top w:val="nil"/>
          <w:left w:val="nil"/>
          <w:bottom w:val="nil"/>
          <w:right w:val="nil"/>
          <w:between w:val="nil"/>
        </w:pBdr>
        <w:jc w:val="both"/>
        <w:rPr>
          <w:sz w:val="21"/>
          <w:szCs w:val="21"/>
        </w:rPr>
      </w:pPr>
      <w:r w:rsidRPr="00E06183">
        <w:rPr>
          <w:rFonts w:eastAsia="Century"/>
          <w:sz w:val="21"/>
          <w:szCs w:val="21"/>
        </w:rPr>
        <w:t>※グループ合同による緊急時対策本部体制の構築</w:t>
      </w:r>
    </w:p>
    <w:p w:rsidR="00A81F25" w:rsidRPr="00E06183" w:rsidRDefault="008877E0">
      <w:pPr>
        <w:widowControl w:val="0"/>
        <w:pBdr>
          <w:top w:val="nil"/>
          <w:left w:val="nil"/>
          <w:bottom w:val="nil"/>
          <w:right w:val="nil"/>
          <w:between w:val="nil"/>
        </w:pBdr>
        <w:jc w:val="both"/>
        <w:rPr>
          <w:sz w:val="21"/>
          <w:szCs w:val="21"/>
        </w:rPr>
      </w:pPr>
      <w:r w:rsidRPr="00E06183">
        <w:rPr>
          <w:rFonts w:ascii="ＭＳ 明朝" w:eastAsia="ＭＳ 明朝" w:hAnsi="ＭＳ 明朝" w:cs="ＭＳ 明朝"/>
          <w:sz w:val="21"/>
          <w:szCs w:val="21"/>
        </w:rPr>
        <w:t>自然災害発生時には、グループ連携事業者と協議の上、以下の会議体を開催する。</w:t>
      </w:r>
    </w:p>
    <w:tbl>
      <w:tblPr>
        <w:tblStyle w:val="ab"/>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92"/>
      </w:tblGrid>
      <w:tr w:rsidR="00E06183" w:rsidRPr="00E06183">
        <w:tc>
          <w:tcPr>
            <w:tcW w:w="2088" w:type="dxa"/>
            <w:shd w:val="clear" w:color="auto" w:fill="D9D9D9"/>
          </w:tcPr>
          <w:p w:rsidR="00A81F25" w:rsidRPr="00E06183"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E06183">
              <w:rPr>
                <w:rFonts w:ascii="ＭＳ 明朝" w:eastAsia="ＭＳ 明朝" w:hAnsi="ＭＳ 明朝" w:cs="ＭＳ 明朝"/>
                <w:b/>
                <w:sz w:val="21"/>
                <w:szCs w:val="21"/>
              </w:rPr>
              <w:t>会議体</w:t>
            </w:r>
          </w:p>
        </w:tc>
        <w:tc>
          <w:tcPr>
            <w:tcW w:w="7092" w:type="dxa"/>
            <w:shd w:val="clear" w:color="auto" w:fill="D9D9D9"/>
          </w:tcPr>
          <w:p w:rsidR="00A81F25" w:rsidRPr="00E06183"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E06183">
              <w:rPr>
                <w:rFonts w:ascii="ＭＳ 明朝" w:eastAsia="ＭＳ 明朝" w:hAnsi="ＭＳ 明朝" w:cs="ＭＳ 明朝"/>
                <w:b/>
                <w:sz w:val="21"/>
                <w:szCs w:val="21"/>
              </w:rPr>
              <w:t>概要</w:t>
            </w:r>
          </w:p>
        </w:tc>
      </w:tr>
      <w:tr w:rsidR="00E06183" w:rsidRPr="00E06183">
        <w:tc>
          <w:tcPr>
            <w:tcW w:w="2088" w:type="dxa"/>
            <w:shd w:val="clear" w:color="auto" w:fill="D9D9D9"/>
          </w:tcPr>
          <w:p w:rsidR="00A81F25" w:rsidRPr="00E06183"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06183">
              <w:rPr>
                <w:rFonts w:ascii="ＭＳ 明朝" w:eastAsia="ＭＳ 明朝" w:hAnsi="ＭＳ 明朝" w:cs="ＭＳ 明朝"/>
                <w:sz w:val="21"/>
                <w:szCs w:val="21"/>
              </w:rPr>
              <w:t>緊急時対策協議会</w:t>
            </w:r>
          </w:p>
        </w:tc>
        <w:tc>
          <w:tcPr>
            <w:tcW w:w="7092" w:type="dxa"/>
          </w:tcPr>
          <w:p w:rsidR="00A81F25" w:rsidRPr="00E06183" w:rsidRDefault="00E06183">
            <w:pPr>
              <w:widowControl w:val="0"/>
              <w:pBdr>
                <w:top w:val="nil"/>
                <w:left w:val="nil"/>
                <w:bottom w:val="nil"/>
                <w:right w:val="nil"/>
                <w:between w:val="nil"/>
              </w:pBdr>
              <w:jc w:val="both"/>
              <w:rPr>
                <w:rFonts w:ascii="ＭＳ 明朝" w:eastAsia="ＭＳ 明朝" w:hAnsi="ＭＳ 明朝" w:cs="ＭＳ 明朝"/>
                <w:sz w:val="21"/>
                <w:szCs w:val="21"/>
              </w:rPr>
            </w:pPr>
            <w:r w:rsidRPr="00E06183">
              <w:rPr>
                <w:rFonts w:asciiTheme="minorEastAsia" w:hAnsiTheme="minorEastAsia" w:hint="eastAsia"/>
                <w:sz w:val="21"/>
                <w:szCs w:val="21"/>
              </w:rPr>
              <w:t>●●</w:t>
            </w:r>
            <w:r w:rsidR="008877E0" w:rsidRPr="00E06183">
              <w:rPr>
                <w:rFonts w:asciiTheme="minorEastAsia" w:hAnsiTheme="minorEastAsia" w:hint="eastAsia"/>
                <w:sz w:val="21"/>
                <w:szCs w:val="21"/>
              </w:rPr>
              <w:t>会社</w:t>
            </w:r>
            <w:r w:rsidRPr="00E06183">
              <w:rPr>
                <w:rFonts w:hint="eastAsia"/>
                <w:sz w:val="21"/>
                <w:szCs w:val="21"/>
              </w:rPr>
              <w:t>、▲▲会社</w:t>
            </w:r>
            <w:r w:rsidR="008877E0" w:rsidRPr="00E06183">
              <w:rPr>
                <w:rFonts w:eastAsia="Century"/>
                <w:sz w:val="21"/>
                <w:szCs w:val="21"/>
              </w:rPr>
              <w:t>のトップ同士による会議体。グループとしての意思決定や各構成企業（組織）の経営判断が必要な場合に開催する。</w:t>
            </w:r>
          </w:p>
        </w:tc>
      </w:tr>
      <w:tr w:rsidR="00E06183" w:rsidRPr="00E06183">
        <w:tc>
          <w:tcPr>
            <w:tcW w:w="2088" w:type="dxa"/>
            <w:shd w:val="clear" w:color="auto" w:fill="D9D9D9"/>
          </w:tcPr>
          <w:p w:rsidR="00A81F25" w:rsidRPr="00E06183"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06183">
              <w:rPr>
                <w:rFonts w:ascii="ＭＳ 明朝" w:eastAsia="ＭＳ 明朝" w:hAnsi="ＭＳ 明朝" w:cs="ＭＳ 明朝"/>
                <w:sz w:val="21"/>
                <w:szCs w:val="21"/>
              </w:rPr>
              <w:t>グループ連携型BCP連絡会</w:t>
            </w:r>
          </w:p>
        </w:tc>
        <w:tc>
          <w:tcPr>
            <w:tcW w:w="7092" w:type="dxa"/>
          </w:tcPr>
          <w:p w:rsidR="00A81F25" w:rsidRPr="00E06183"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06183">
              <w:rPr>
                <w:rFonts w:ascii="ＭＳ 明朝" w:eastAsia="ＭＳ 明朝" w:hAnsi="ＭＳ 明朝" w:cs="ＭＳ 明朝"/>
                <w:sz w:val="21"/>
                <w:szCs w:val="21"/>
              </w:rPr>
              <w:t>各構成企業の防災・BCP実務担当者で構成される会議体。</w:t>
            </w:r>
          </w:p>
          <w:p w:rsidR="00A81F25" w:rsidRPr="00E06183" w:rsidRDefault="00E06183">
            <w:pPr>
              <w:widowControl w:val="0"/>
              <w:pBdr>
                <w:top w:val="nil"/>
                <w:left w:val="nil"/>
                <w:bottom w:val="nil"/>
                <w:right w:val="nil"/>
                <w:between w:val="nil"/>
              </w:pBdr>
              <w:jc w:val="both"/>
              <w:rPr>
                <w:rFonts w:ascii="ＭＳ 明朝" w:eastAsia="ＭＳ 明朝" w:hAnsi="ＭＳ 明朝" w:cs="ＭＳ 明朝"/>
                <w:sz w:val="21"/>
                <w:szCs w:val="21"/>
              </w:rPr>
            </w:pPr>
            <w:r w:rsidRPr="00E06183">
              <w:rPr>
                <w:rFonts w:ascii="ＭＳ 明朝" w:eastAsia="ＭＳ 明朝" w:hAnsi="ＭＳ 明朝" w:cs="ＭＳ 明朝"/>
                <w:sz w:val="21"/>
                <w:szCs w:val="21"/>
              </w:rPr>
              <w:t>緊急時の各構成企業への連絡だけでなく、平常時の情報共有</w:t>
            </w:r>
            <w:r w:rsidRPr="00E06183">
              <w:rPr>
                <w:rFonts w:ascii="ＭＳ 明朝" w:eastAsia="ＭＳ 明朝" w:hAnsi="ＭＳ 明朝" w:cs="ＭＳ 明朝" w:hint="eastAsia"/>
                <w:sz w:val="21"/>
                <w:szCs w:val="21"/>
              </w:rPr>
              <w:t>および</w:t>
            </w:r>
            <w:r w:rsidR="008877E0" w:rsidRPr="00E06183">
              <w:rPr>
                <w:rFonts w:ascii="ＭＳ 明朝" w:eastAsia="ＭＳ 明朝" w:hAnsi="ＭＳ 明朝" w:cs="ＭＳ 明朝"/>
                <w:sz w:val="21"/>
                <w:szCs w:val="21"/>
              </w:rPr>
              <w:t>関係強化を図る目的で定期的に開催する。</w:t>
            </w:r>
          </w:p>
        </w:tc>
      </w:tr>
    </w:tbl>
    <w:p w:rsidR="00A81F25" w:rsidRDefault="008877E0" w:rsidP="00995F99">
      <w:pPr>
        <w:pStyle w:val="afff0"/>
      </w:pPr>
      <w:bookmarkStart w:id="15" w:name="_Toc132390070"/>
      <w:r>
        <w:t>2.1.5　復旧対応</w:t>
      </w:r>
      <w:bookmarkEnd w:id="15"/>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動対応が一定落ち着いた段階で、日常業務の復旧にも着手することが必要となるが、大地震によりヒト・モノ・システム等の「経営資源」が満足に揃わないため、業務に優先順位をつけ、優先度の高い業務に「経営資源」を集中投入する対応が求められる。</w:t>
      </w:r>
    </w:p>
    <w:p w:rsidR="00A81F25" w:rsidRPr="00E06183"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Pr>
          <w:rFonts w:ascii="ＭＳ 明朝" w:eastAsia="ＭＳ 明朝" w:hAnsi="ＭＳ 明朝" w:cs="ＭＳ 明朝"/>
          <w:color w:val="000000"/>
          <w:sz w:val="21"/>
          <w:szCs w:val="21"/>
        </w:rPr>
        <w:t>かかる対応を「復旧対応」、経営資源を集中投入する業務を「重要業務」と呼ぶが、以下、</w:t>
      </w:r>
      <w:r w:rsidRPr="00E06183">
        <w:rPr>
          <w:rFonts w:ascii="ＭＳ 明朝" w:eastAsia="ＭＳ 明朝" w:hAnsi="ＭＳ 明朝" w:cs="ＭＳ 明朝"/>
          <w:sz w:val="21"/>
          <w:szCs w:val="21"/>
        </w:rPr>
        <w:t>（１）本社機能と（２）事業機能に分けて整理する。</w:t>
      </w:r>
    </w:p>
    <w:p w:rsidR="00A81F25" w:rsidRPr="00E06183"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E06183">
        <w:rPr>
          <w:rFonts w:ascii="ＭＳ 明朝" w:eastAsia="ＭＳ 明朝" w:hAnsi="ＭＳ 明朝" w:cs="ＭＳ 明朝"/>
          <w:sz w:val="21"/>
          <w:szCs w:val="21"/>
        </w:rPr>
        <w:t>また、自社（自組織）単独の対応では難しい状況に備えグループ連携事業者間で対応すべき事項についても併せて整理する。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（１）本社機能の復旧</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本社機能の復旧対応においては、当社全体の事業インフラを支える、人事（ヒト）、総務・システム（モノ）、財務（カネ）に関連する以下「対応事項」を重要業務とする。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①対応全体像</w:t>
      </w:r>
    </w:p>
    <w:tbl>
      <w:tblPr>
        <w:tblStyle w:val="ac"/>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543"/>
        <w:gridCol w:w="3544"/>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□平常時組織が対応</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□詳細組織は対応事項ごとに異なる（以下②参照）</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□社会インフラが一定復旧後～2週間以内（目安）</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□詳細の時間軸は対応事項ごとに異なる（以下②参照）</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ind w:left="200" w:hanging="200"/>
              <w:rPr>
                <w:rFonts w:ascii="ＭＳ 明朝" w:eastAsia="ＭＳ 明朝" w:hAnsi="ＭＳ 明朝" w:cs="ＭＳ 明朝"/>
                <w:color w:val="000000"/>
              </w:rPr>
            </w:pPr>
            <w:r>
              <w:rPr>
                <w:rFonts w:ascii="ＭＳ 明朝" w:eastAsia="ＭＳ 明朝" w:hAnsi="ＭＳ 明朝" w:cs="ＭＳ 明朝"/>
                <w:color w:val="000000"/>
              </w:rPr>
              <w:t>□震度5強以下の場合でも、初動対応の結果、業務を絞り込む対応が必要であると社長が判断した場合は対応を実施（任意実施）</w:t>
            </w:r>
          </w:p>
        </w:tc>
      </w:tr>
      <w:tr w:rsidR="00A81F25">
        <w:trPr>
          <w:trHeight w:val="842"/>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（＝重要業務）と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7087" w:type="dxa"/>
            <w:gridSpan w:val="2"/>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以下②にて整理</w:t>
            </w:r>
          </w:p>
        </w:tc>
      </w:tr>
      <w:tr w:rsidR="00A81F25">
        <w:trPr>
          <w:trHeight w:val="842"/>
        </w:trPr>
        <w:tc>
          <w:tcPr>
            <w:tcW w:w="2093" w:type="dxa"/>
            <w:shd w:val="clear" w:color="auto" w:fill="D9D9D9"/>
            <w:vAlign w:val="center"/>
          </w:tcPr>
          <w:p w:rsidR="00A81F25" w:rsidRPr="00BD2D64"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グループ連携で　対応すべき事項と</w:t>
            </w:r>
          </w:p>
          <w:p w:rsidR="00A81F25" w:rsidRPr="00BD2D64" w:rsidRDefault="008877E0">
            <w:pPr>
              <w:widowControl w:val="0"/>
              <w:pBdr>
                <w:top w:val="nil"/>
                <w:left w:val="nil"/>
                <w:bottom w:val="nil"/>
                <w:right w:val="nil"/>
                <w:between w:val="nil"/>
              </w:pBdr>
              <w:jc w:val="center"/>
              <w:rPr>
                <w:rFonts w:ascii="ＭＳ 明朝" w:eastAsia="ＭＳ 明朝" w:hAnsi="ＭＳ 明朝" w:cs="ＭＳ 明朝"/>
                <w:sz w:val="21"/>
                <w:szCs w:val="21"/>
              </w:rPr>
            </w:pPr>
            <w:r w:rsidRPr="00BD2D64">
              <w:rPr>
                <w:rFonts w:ascii="ＭＳ 明朝" w:eastAsia="ＭＳ 明朝" w:hAnsi="ＭＳ 明朝" w:cs="ＭＳ 明朝"/>
                <w:sz w:val="21"/>
                <w:szCs w:val="21"/>
              </w:rPr>
              <w:t>使用ツール</w:t>
            </w:r>
          </w:p>
        </w:tc>
        <w:tc>
          <w:tcPr>
            <w:tcW w:w="3543"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□グループ間での工場、オフィス、設備、機器、材料・部品等の代替性の検討</w:t>
            </w:r>
          </w:p>
        </w:tc>
        <w:tc>
          <w:tcPr>
            <w:tcW w:w="3544"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(グループ連携_様式5)</w:t>
            </w:r>
            <w:r w:rsidRPr="00BD2D64">
              <w:rPr>
                <w:rFonts w:eastAsia="Century"/>
                <w:sz w:val="21"/>
                <w:szCs w:val="21"/>
              </w:rPr>
              <w:t xml:space="preserve"> </w:t>
            </w:r>
            <w:r w:rsidRPr="00BD2D64">
              <w:rPr>
                <w:rFonts w:ascii="ＭＳ 明朝" w:eastAsia="ＭＳ 明朝" w:hAnsi="ＭＳ 明朝" w:cs="ＭＳ 明朝"/>
                <w:sz w:val="21"/>
                <w:szCs w:val="21"/>
              </w:rPr>
              <w:t>グループ連携　緊急時の相互融通（代替性）検討シート</w:t>
            </w:r>
          </w:p>
        </w:tc>
      </w:tr>
    </w:tbl>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②対応事項と使用ツール詳細</w:t>
      </w:r>
    </w:p>
    <w:tbl>
      <w:tblPr>
        <w:tblStyle w:val="ad"/>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559"/>
        <w:gridCol w:w="2552"/>
        <w:gridCol w:w="3773"/>
      </w:tblGrid>
      <w:tr w:rsidR="00A81F25">
        <w:tc>
          <w:tcPr>
            <w:tcW w:w="1384"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1559"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時間軸</w:t>
            </w:r>
          </w:p>
        </w:tc>
        <w:tc>
          <w:tcPr>
            <w:tcW w:w="2552"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3773"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155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随時</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773"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財務</w:t>
            </w:r>
          </w:p>
        </w:tc>
        <w:tc>
          <w:tcPr>
            <w:tcW w:w="155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随時</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□資金繰り</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（大地震_様式17）資金繰り手順書</w:t>
            </w: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人事</w:t>
            </w:r>
          </w:p>
        </w:tc>
        <w:tc>
          <w:tcPr>
            <w:tcW w:w="155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当月内</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□給与支払</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（大地震_様式18）給与支払対応手順書</w:t>
            </w:r>
          </w:p>
        </w:tc>
      </w:tr>
      <w:tr w:rsidR="00A81F25">
        <w:trPr>
          <w:cantSplit/>
        </w:trPr>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1559"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他部門の重要業務の時間軸に従う</w:t>
            </w: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□建物・什器備品の復旧</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w:t>
            </w:r>
          </w:p>
        </w:tc>
      </w:tr>
      <w:tr w:rsidR="00A81F25">
        <w:trPr>
          <w:cantSplit/>
        </w:trPr>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w:t>
            </w:r>
          </w:p>
        </w:tc>
        <w:tc>
          <w:tcPr>
            <w:tcW w:w="1559"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55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□システムの復旧</w:t>
            </w:r>
          </w:p>
        </w:tc>
        <w:tc>
          <w:tcPr>
            <w:tcW w:w="377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w:t>
            </w:r>
          </w:p>
        </w:tc>
      </w:tr>
    </w:tbl>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（２）事業機能の復旧</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機能の復旧対応において、何が重要業務にあたるかは、地震により発生する被害状況等に応じて臨機応変に判断することを原則とする。ただ、上記判断の基準や、事前対策の優先順位を決めるために、以下①を重要業務と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16" w:name="_GoBack"/>
      <w:bookmarkEnd w:id="16"/>
      <w:r>
        <w:rPr>
          <w:rFonts w:ascii="ＭＳ 明朝" w:eastAsia="ＭＳ 明朝" w:hAnsi="ＭＳ 明朝" w:cs="ＭＳ 明朝"/>
          <w:color w:val="000000"/>
          <w:sz w:val="21"/>
          <w:szCs w:val="21"/>
        </w:rPr>
        <w:t>①重要業務</w:t>
      </w:r>
    </w:p>
    <w:tbl>
      <w:tblPr>
        <w:tblStyle w:val="ae"/>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616"/>
      </w:tblGrid>
      <w:tr w:rsidR="00A81F25">
        <w:tc>
          <w:tcPr>
            <w:tcW w:w="365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重要業務</w:t>
            </w:r>
          </w:p>
        </w:tc>
        <w:tc>
          <w:tcPr>
            <w:tcW w:w="561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選定ツール</w:t>
            </w:r>
          </w:p>
        </w:tc>
      </w:tr>
      <w:tr w:rsidR="00A81F25">
        <w:tc>
          <w:tcPr>
            <w:tcW w:w="3652" w:type="dxa"/>
          </w:tcPr>
          <w:p w:rsidR="00A81F25" w:rsidRDefault="00E06183">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クライアントへの●●報告業務、■■</w:t>
            </w:r>
            <w:r w:rsidR="008877E0">
              <w:rPr>
                <w:rFonts w:ascii="ＭＳ 明朝" w:eastAsia="ＭＳ 明朝" w:hAnsi="ＭＳ 明朝" w:cs="ＭＳ 明朝"/>
                <w:color w:val="000000"/>
                <w:sz w:val="21"/>
                <w:szCs w:val="21"/>
              </w:rPr>
              <w:t>業務</w:t>
            </w:r>
          </w:p>
        </w:tc>
        <w:tc>
          <w:tcPr>
            <w:tcW w:w="5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（大地震_様式21）事業機能における重要業務選定シート</w:t>
            </w:r>
          </w:p>
        </w:tc>
      </w:tr>
    </w:tbl>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②対応全体像</w:t>
      </w:r>
    </w:p>
    <w:tbl>
      <w:tblPr>
        <w:tblStyle w:val="af"/>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229"/>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229" w:type="dxa"/>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□平常時組織が対応</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□詳細組織は対応事項ごとに異なる（以下③参照）</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229" w:type="dxa"/>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□社会インフラが一定復旧後～2週間以内（目安）</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※同業他社に遅れを取らないとの考え方から、同業他社も復旧対応が可能となる「交通網回復」の見込期間を時間軸に考える。</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229" w:type="dxa"/>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□震度6弱以上の地震発生（自動実施）</w:t>
            </w:r>
          </w:p>
          <w:p w:rsidR="00A81F25" w:rsidRDefault="008877E0">
            <w:pPr>
              <w:widowControl w:val="0"/>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□震度5強以下の場合でも、初動対応の結果、業務を絞り込む対応が必要であ</w:t>
            </w:r>
          </w:p>
          <w:p w:rsidR="00A81F25" w:rsidRDefault="008877E0">
            <w:pPr>
              <w:widowControl w:val="0"/>
              <w:pBdr>
                <w:top w:val="nil"/>
                <w:left w:val="nil"/>
                <w:bottom w:val="nil"/>
                <w:right w:val="nil"/>
                <w:between w:val="nil"/>
              </w:pBdr>
              <w:ind w:firstLine="200"/>
              <w:rPr>
                <w:rFonts w:ascii="ＭＳ 明朝" w:eastAsia="ＭＳ 明朝" w:hAnsi="ＭＳ 明朝" w:cs="ＭＳ 明朝"/>
                <w:color w:val="000000"/>
              </w:rPr>
            </w:pPr>
            <w:r>
              <w:rPr>
                <w:rFonts w:ascii="ＭＳ 明朝" w:eastAsia="ＭＳ 明朝" w:hAnsi="ＭＳ 明朝" w:cs="ＭＳ 明朝"/>
                <w:color w:val="000000"/>
              </w:rPr>
              <w:t>ると社長が判断した場合は対応を実施（任意実施）</w:t>
            </w:r>
          </w:p>
        </w:tc>
      </w:tr>
      <w:tr w:rsidR="00A81F25">
        <w:trPr>
          <w:trHeight w:val="46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7229"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以下③にて整理</w:t>
            </w:r>
          </w:p>
        </w:tc>
      </w:tr>
    </w:tbl>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Pr="00312A99" w:rsidRDefault="008877E0">
      <w:pPr>
        <w:widowControl w:val="0"/>
        <w:pBdr>
          <w:top w:val="nil"/>
          <w:left w:val="nil"/>
          <w:bottom w:val="nil"/>
          <w:right w:val="nil"/>
          <w:between w:val="nil"/>
        </w:pBdr>
        <w:jc w:val="both"/>
        <w:rPr>
          <w:rFonts w:ascii="ＭＳ 明朝" w:eastAsia="ＭＳ 明朝" w:hAnsi="ＭＳ 明朝" w:cs="ＭＳ 明朝"/>
          <w:b/>
          <w:color w:val="000000"/>
          <w:sz w:val="21"/>
          <w:szCs w:val="21"/>
        </w:rPr>
      </w:pPr>
      <w:bookmarkStart w:id="17" w:name="_26in1rg" w:colFirst="0" w:colLast="0"/>
      <w:bookmarkEnd w:id="17"/>
      <w:r>
        <w:rPr>
          <w:rFonts w:ascii="ＭＳ 明朝" w:eastAsia="ＭＳ 明朝" w:hAnsi="ＭＳ 明朝" w:cs="ＭＳ 明朝"/>
          <w:color w:val="000000"/>
          <w:sz w:val="21"/>
          <w:szCs w:val="21"/>
        </w:rPr>
        <w:t>③</w:t>
      </w:r>
      <w:r w:rsidR="00312A99">
        <w:rPr>
          <w:rFonts w:ascii="ＭＳ 明朝" w:eastAsia="ＭＳ 明朝" w:hAnsi="ＭＳ 明朝" w:cs="ＭＳ 明朝"/>
          <w:color w:val="000000"/>
          <w:sz w:val="21"/>
          <w:szCs w:val="21"/>
        </w:rPr>
        <w:t>対応事項と使用ツール詳細</w:t>
      </w:r>
      <w:r w:rsidR="00312A99" w:rsidRPr="00312A99">
        <w:rPr>
          <w:rFonts w:ascii="ＭＳ 明朝" w:eastAsia="ＭＳ 明朝" w:hAnsi="ＭＳ 明朝" w:cs="ＭＳ 明朝"/>
          <w:b/>
          <w:color w:val="000000"/>
          <w:sz w:val="21"/>
          <w:szCs w:val="21"/>
        </w:rPr>
        <w:t>（</w:t>
      </w:r>
      <w:r w:rsidR="00312A99">
        <w:rPr>
          <w:rFonts w:ascii="ＭＳ 明朝" w:eastAsia="ＭＳ 明朝" w:hAnsi="ＭＳ 明朝" w:cs="ＭＳ 明朝" w:hint="eastAsia"/>
          <w:b/>
          <w:color w:val="000000"/>
          <w:sz w:val="21"/>
          <w:szCs w:val="21"/>
        </w:rPr>
        <w:t>※</w:t>
      </w:r>
      <w:r w:rsidR="00312A99" w:rsidRPr="00312A99">
        <w:rPr>
          <w:rFonts w:ascii="ＭＳ 明朝" w:eastAsia="ＭＳ 明朝" w:hAnsi="ＭＳ 明朝" w:cs="ＭＳ 明朝" w:hint="eastAsia"/>
          <w:b/>
          <w:color w:val="000000"/>
          <w:sz w:val="21"/>
          <w:szCs w:val="21"/>
        </w:rPr>
        <w:t>サービスの内容等</w:t>
      </w:r>
      <w:r w:rsidRPr="00312A99">
        <w:rPr>
          <w:rFonts w:ascii="ＭＳ 明朝" w:eastAsia="ＭＳ 明朝" w:hAnsi="ＭＳ 明朝" w:cs="ＭＳ 明朝"/>
          <w:b/>
          <w:color w:val="000000"/>
          <w:sz w:val="21"/>
          <w:szCs w:val="21"/>
        </w:rPr>
        <w:t>より修正・作成）</w:t>
      </w:r>
    </w:p>
    <w:tbl>
      <w:tblPr>
        <w:tblStyle w:val="af0"/>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402"/>
        <w:gridCol w:w="4624"/>
      </w:tblGrid>
      <w:tr w:rsidR="00A81F25">
        <w:tc>
          <w:tcPr>
            <w:tcW w:w="1242"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3402"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4624" w:type="dxa"/>
            <w:shd w:val="clear" w:color="auto" w:fill="D9D9D9"/>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340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4624"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124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340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□システム復旧作業</w:t>
            </w:r>
          </w:p>
        </w:tc>
        <w:tc>
          <w:tcPr>
            <w:tcW w:w="462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w:t>
            </w:r>
          </w:p>
        </w:tc>
      </w:tr>
      <w:tr w:rsidR="00A81F25">
        <w:tc>
          <w:tcPr>
            <w:tcW w:w="124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rPr>
            </w:pPr>
            <w:r w:rsidRPr="00BD2D64">
              <w:rPr>
                <w:rFonts w:ascii="ＭＳ 明朝" w:eastAsia="ＭＳ 明朝" w:hAnsi="ＭＳ 明朝" w:cs="ＭＳ 明朝"/>
              </w:rPr>
              <w:t>総務</w:t>
            </w:r>
          </w:p>
        </w:tc>
        <w:tc>
          <w:tcPr>
            <w:tcW w:w="340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□建物・什器備品の復旧</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□車両の損傷状況確認</w:t>
            </w:r>
          </w:p>
        </w:tc>
        <w:tc>
          <w:tcPr>
            <w:tcW w:w="4624"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（大地震_様式19）建物・設備類の復旧優先順位整理表</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（大地震_様式22）車両の損傷状況確認シート</w:t>
            </w:r>
          </w:p>
        </w:tc>
      </w:tr>
      <w:tr w:rsidR="00A81F25">
        <w:tc>
          <w:tcPr>
            <w:tcW w:w="124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rPr>
            </w:pPr>
            <w:r w:rsidRPr="00BD2D64">
              <w:rPr>
                <w:rFonts w:ascii="ＭＳ 明朝" w:eastAsia="ＭＳ 明朝" w:hAnsi="ＭＳ 明朝" w:cs="ＭＳ 明朝"/>
              </w:rPr>
              <w:t>営業</w:t>
            </w:r>
          </w:p>
        </w:tc>
        <w:tc>
          <w:tcPr>
            <w:tcW w:w="340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□社会情勢の把握</w:t>
            </w:r>
          </w:p>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□マーケット状況の把握</w:t>
            </w:r>
          </w:p>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4624"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（大地震_様式15）地震・社会インフラ等</w:t>
            </w:r>
          </w:p>
          <w:p w:rsidR="00A81F25" w:rsidRPr="00BD2D64" w:rsidRDefault="008877E0">
            <w:pPr>
              <w:widowControl w:val="0"/>
              <w:pBdr>
                <w:top w:val="nil"/>
                <w:left w:val="nil"/>
                <w:bottom w:val="nil"/>
                <w:right w:val="nil"/>
                <w:between w:val="nil"/>
              </w:pBdr>
              <w:ind w:firstLine="1785"/>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情報収集シート</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（大地震_様式23）同業他社の営業状況</w:t>
            </w:r>
          </w:p>
          <w:p w:rsidR="00A81F25" w:rsidRPr="00BD2D64" w:rsidRDefault="008877E0">
            <w:pPr>
              <w:widowControl w:val="0"/>
              <w:pBdr>
                <w:top w:val="nil"/>
                <w:left w:val="nil"/>
                <w:bottom w:val="nil"/>
                <w:right w:val="nil"/>
                <w:between w:val="nil"/>
              </w:pBdr>
              <w:ind w:firstLine="1785"/>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確認シート</w:t>
            </w:r>
          </w:p>
        </w:tc>
      </w:tr>
      <w:tr w:rsidR="00A81F25">
        <w:tc>
          <w:tcPr>
            <w:tcW w:w="124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総務</w:t>
            </w:r>
          </w:p>
        </w:tc>
        <w:tc>
          <w:tcPr>
            <w:tcW w:w="340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□グループ共同で確保すべき外部事業者の特定</w:t>
            </w:r>
          </w:p>
        </w:tc>
        <w:tc>
          <w:tcPr>
            <w:tcW w:w="4624"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w:t>
            </w:r>
            <w:r w:rsidR="00BD2D64" w:rsidRPr="00BD2D64">
              <w:rPr>
                <w:rFonts w:ascii="ＭＳ 明朝" w:eastAsia="ＭＳ 明朝" w:hAnsi="ＭＳ 明朝" w:cs="ＭＳ 明朝" w:hint="eastAsia"/>
                <w:sz w:val="21"/>
                <w:szCs w:val="21"/>
              </w:rPr>
              <w:t>6</w:t>
            </w:r>
            <w:r w:rsidRPr="00BD2D64">
              <w:rPr>
                <w:rFonts w:ascii="ＭＳ 明朝" w:eastAsia="ＭＳ 明朝" w:hAnsi="ＭＳ 明朝" w:cs="ＭＳ 明朝"/>
                <w:sz w:val="21"/>
                <w:szCs w:val="21"/>
              </w:rPr>
              <w:t>)</w:t>
            </w:r>
            <w:r w:rsidRPr="00BD2D64">
              <w:rPr>
                <w:rFonts w:eastAsia="Century"/>
                <w:sz w:val="21"/>
                <w:szCs w:val="21"/>
              </w:rPr>
              <w:t xml:space="preserve"> </w:t>
            </w:r>
            <w:r w:rsidRPr="00BD2D64">
              <w:rPr>
                <w:rFonts w:ascii="ＭＳ 明朝" w:eastAsia="ＭＳ 明朝" w:hAnsi="ＭＳ 明朝" w:cs="ＭＳ 明朝"/>
                <w:sz w:val="21"/>
                <w:szCs w:val="21"/>
              </w:rPr>
              <w:t>グループ共通　外部事業者リスト</w:t>
            </w:r>
          </w:p>
        </w:tc>
      </w:tr>
    </w:tbl>
    <w:p w:rsidR="00A81F25" w:rsidRDefault="00A81F25">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813E6C" w:rsidRDefault="00813E6C">
      <w:pPr>
        <w:widowControl w:val="0"/>
        <w:pBdr>
          <w:top w:val="nil"/>
          <w:left w:val="nil"/>
          <w:bottom w:val="nil"/>
          <w:right w:val="nil"/>
          <w:between w:val="nil"/>
        </w:pBdr>
        <w:jc w:val="both"/>
        <w:rPr>
          <w:color w:val="000000"/>
          <w:sz w:val="21"/>
          <w:szCs w:val="21"/>
        </w:rPr>
      </w:pPr>
    </w:p>
    <w:p w:rsidR="00A81F25" w:rsidRDefault="008877E0" w:rsidP="00995F99">
      <w:pPr>
        <w:pStyle w:val="affd"/>
      </w:pPr>
      <w:bookmarkStart w:id="18" w:name="_Toc132390071"/>
      <w:r>
        <w:t>2.2　平常時対応</w:t>
      </w:r>
      <w:bookmarkEnd w:id="18"/>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大地震発生に備えた平常時対応について、整理する。</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また、自社（自組織）単独の対応では難しい状況に備えグループ連携事業者間で対応すべき事項についても併せて整理する。</w:t>
      </w:r>
    </w:p>
    <w:p w:rsidR="00A81F25" w:rsidRDefault="008877E0" w:rsidP="00995F99">
      <w:pPr>
        <w:pStyle w:val="afff0"/>
      </w:pPr>
      <w:bookmarkStart w:id="19" w:name="_Toc132390072"/>
      <w:r>
        <w:t>2.2.1　全体像</w:t>
      </w:r>
      <w:bookmarkEnd w:id="19"/>
    </w:p>
    <w:tbl>
      <w:tblPr>
        <w:tblStyle w:val="af1"/>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6809"/>
      </w:tblGrid>
      <w:tr w:rsidR="00A81F25">
        <w:tc>
          <w:tcPr>
            <w:tcW w:w="208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6809"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対応内容</w:t>
            </w:r>
          </w:p>
        </w:tc>
      </w:tr>
      <w:tr w:rsidR="00A81F25">
        <w:tc>
          <w:tcPr>
            <w:tcW w:w="2088" w:type="dxa"/>
            <w:shd w:val="clear" w:color="auto" w:fill="D9D9D9"/>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2.2.2</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防災対応</w:t>
            </w:r>
          </w:p>
        </w:tc>
        <w:tc>
          <w:tcPr>
            <w:tcW w:w="6809"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□被害発生を防止・軽減するためのルール整備及び実践（点検等）</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□非常用備蓄の実施</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□グループ共通の備蓄品（非常用物資・非常用発電・燃料等）の確保</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2.2.3</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緊急時に向けた準備対応</w:t>
            </w:r>
          </w:p>
        </w:tc>
        <w:tc>
          <w:tcPr>
            <w:tcW w:w="6809"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□対応要員の育成・訓練</w:t>
            </w:r>
          </w:p>
        </w:tc>
      </w:tr>
    </w:tbl>
    <w:p w:rsidR="00A81F25" w:rsidRDefault="008877E0" w:rsidP="00995F99">
      <w:pPr>
        <w:pStyle w:val="afff0"/>
      </w:pPr>
      <w:bookmarkStart w:id="20" w:name="_Toc132390073"/>
      <w:r>
        <w:t>2.2.2　防災対応</w:t>
      </w:r>
      <w:bookmarkEnd w:id="20"/>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4111"/>
        <w:gridCol w:w="2693"/>
      </w:tblGrid>
      <w:tr w:rsidR="00A81F25">
        <w:tc>
          <w:tcPr>
            <w:tcW w:w="2376"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4111"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26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rPr>
          <w:cantSplit/>
          <w:trHeight w:val="2144"/>
        </w:trPr>
        <w:tc>
          <w:tcPr>
            <w:tcW w:w="2376"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被害発生を防止・軽減するためのルール整備及び実践（点検等）</w:t>
            </w:r>
          </w:p>
        </w:tc>
        <w:tc>
          <w:tcPr>
            <w:tcW w:w="4111"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□旧耐震基準建物</w:t>
            </w:r>
            <w:r>
              <w:rPr>
                <w:rFonts w:ascii="ＭＳ 明朝" w:eastAsia="ＭＳ 明朝" w:hAnsi="ＭＳ 明朝" w:cs="ＭＳ 明朝"/>
                <w:color w:val="000000"/>
                <w:sz w:val="21"/>
                <w:szCs w:val="21"/>
                <w:vertAlign w:val="superscript"/>
              </w:rPr>
              <w:t>※</w:t>
            </w:r>
            <w:r>
              <w:rPr>
                <w:rFonts w:ascii="ＭＳ 明朝" w:eastAsia="ＭＳ 明朝" w:hAnsi="ＭＳ 明朝" w:cs="ＭＳ 明朝"/>
                <w:color w:val="000000"/>
                <w:sz w:val="21"/>
                <w:szCs w:val="21"/>
              </w:rPr>
              <w:t>の耐震補強・適宜更新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□コピー機等のキャスター付大型ＯＡ機器の固定・適宜更新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□壁面キャビネット等の転倒防止措置・適宜更新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□非常用電源の準備・適宜更新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□消防設備の準備・適宜更新</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w:t>
            </w:r>
          </w:p>
        </w:tc>
      </w:tr>
      <w:tr w:rsidR="00A81F25">
        <w:trPr>
          <w:cantSplit/>
          <w:trHeight w:val="992"/>
        </w:trPr>
        <w:tc>
          <w:tcPr>
            <w:tcW w:w="2376"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4111"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□システムの二重化・適宜更新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□データのバックアップ・適宜更新</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w:t>
            </w:r>
          </w:p>
        </w:tc>
      </w:tr>
      <w:tr w:rsidR="00A81F25">
        <w:tc>
          <w:tcPr>
            <w:tcW w:w="23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tc>
        <w:tc>
          <w:tcPr>
            <w:tcW w:w="4111"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□非常用備蓄品の準備・適宜更新・数量</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確認・保管管理</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w:t>
            </w:r>
          </w:p>
        </w:tc>
      </w:tr>
      <w:tr w:rsidR="00A81F25">
        <w:tc>
          <w:tcPr>
            <w:tcW w:w="2376"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グループ共通の備蓄品（非常用物資・非常用発電・燃料等）の確保</w:t>
            </w:r>
          </w:p>
        </w:tc>
        <w:tc>
          <w:tcPr>
            <w:tcW w:w="4111"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□グループ共同で準備すべき備蓄品の検討（管理方法、費用負担ルール）</w:t>
            </w:r>
          </w:p>
        </w:tc>
        <w:tc>
          <w:tcPr>
            <w:tcW w:w="2693"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w:t>
            </w:r>
            <w:r w:rsidR="00BD2D64" w:rsidRPr="00BD2D64">
              <w:rPr>
                <w:rFonts w:ascii="ＭＳ 明朝" w:eastAsia="ＭＳ 明朝" w:hAnsi="ＭＳ 明朝" w:cs="ＭＳ 明朝" w:hint="eastAsia"/>
                <w:sz w:val="21"/>
                <w:szCs w:val="21"/>
              </w:rPr>
              <w:t>7</w:t>
            </w:r>
            <w:r w:rsidRPr="00BD2D64">
              <w:rPr>
                <w:rFonts w:ascii="ＭＳ 明朝" w:eastAsia="ＭＳ 明朝" w:hAnsi="ＭＳ 明朝" w:cs="ＭＳ 明朝"/>
                <w:sz w:val="21"/>
                <w:szCs w:val="21"/>
              </w:rPr>
              <w:t>)</w:t>
            </w:r>
            <w:r w:rsidRPr="00BD2D64">
              <w:rPr>
                <w:rFonts w:eastAsia="Century"/>
                <w:sz w:val="21"/>
                <w:szCs w:val="21"/>
              </w:rPr>
              <w:t xml:space="preserve"> グループ連携共通　備蓄品リスト</w:t>
            </w:r>
          </w:p>
        </w:tc>
      </w:tr>
    </w:tbl>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※旧耐震基準建物＝1981年5月以前に建築工事に着工した建物</w:t>
      </w:r>
    </w:p>
    <w:p w:rsidR="00A81F25" w:rsidRDefault="008877E0" w:rsidP="00995F99">
      <w:pPr>
        <w:pStyle w:val="afff0"/>
      </w:pPr>
      <w:bookmarkStart w:id="21" w:name="_Toc132390074"/>
      <w:r>
        <w:t>2.2.3　緊急時に向けた準備対応</w:t>
      </w:r>
      <w:bookmarkEnd w:id="21"/>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5953"/>
      </w:tblGrid>
      <w:tr w:rsidR="00A81F25">
        <w:tc>
          <w:tcPr>
            <w:tcW w:w="3227"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595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r>
      <w:tr w:rsidR="00A81F25">
        <w:tc>
          <w:tcPr>
            <w:tcW w:w="3227" w:type="dxa"/>
            <w:shd w:val="clear" w:color="auto" w:fill="FFFFFF"/>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　以下（１）～（４）</w:t>
            </w:r>
          </w:p>
        </w:tc>
        <w:tc>
          <w:tcPr>
            <w:tcW w:w="595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□従業員個人による安全確保　→　（１）</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□自衛消防対応　→ （２）</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□初動対応　→　（３）</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□復旧対応　→　（４）</w:t>
            </w:r>
          </w:p>
        </w:tc>
      </w:tr>
      <w:tr w:rsidR="00A81F25">
        <w:tc>
          <w:tcPr>
            <w:tcW w:w="3227" w:type="dxa"/>
            <w:shd w:val="clear" w:color="auto" w:fill="FFFFFF"/>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対応要員の育成・訓練</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 xml:space="preserve">　 →　以下（５）</w:t>
            </w:r>
          </w:p>
        </w:tc>
        <w:tc>
          <w:tcPr>
            <w:tcW w:w="5953"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 xml:space="preserve">□防災教育　</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□各種役割の確認（周知）</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□BCP訓練の実施（グループ共同の防災教育・訓練の実施）</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 xml:space="preserve">　ならびに対応の見直し</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□グループ連携共通の課題整理</w:t>
            </w:r>
          </w:p>
        </w:tc>
      </w:tr>
    </w:tbl>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（１）従業員個人による安全確保</w:t>
      </w:r>
    </w:p>
    <w:tbl>
      <w:tblPr>
        <w:tblStyle w:val="a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544"/>
        <w:gridCol w:w="3543"/>
      </w:tblGrid>
      <w:tr w:rsidR="00A81F25">
        <w:tc>
          <w:tcPr>
            <w:tcW w:w="209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shd w:val="clear" w:color="auto" w:fill="D9D9D9"/>
              </w:rPr>
              <w:t>緊急時の役割</w:t>
            </w:r>
          </w:p>
        </w:tc>
        <w:tc>
          <w:tcPr>
            <w:tcW w:w="354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shd w:val="clear" w:color="auto" w:fill="D9D9D9"/>
              </w:rPr>
              <w:t>ルール整備</w:t>
            </w:r>
          </w:p>
        </w:tc>
        <w:tc>
          <w:tcPr>
            <w:tcW w:w="354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shd w:val="clear" w:color="auto" w:fill="D9D9D9"/>
              </w:rPr>
              <w:t>環境整備</w:t>
            </w:r>
          </w:p>
        </w:tc>
      </w:tr>
      <w:tr w:rsidR="00A81F25">
        <w:trPr>
          <w:cantSplit/>
        </w:trPr>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身の安全確保</w:t>
            </w:r>
          </w:p>
        </w:tc>
        <w:tc>
          <w:tcPr>
            <w:tcW w:w="3544" w:type="dxa"/>
            <w:vMerge w:val="restart"/>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□（大地震_様式2）従業員携行カードの適宜更新（＝チェック項目の見直し）</w:t>
            </w:r>
          </w:p>
        </w:tc>
        <w:tc>
          <w:tcPr>
            <w:tcW w:w="3543"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□同左（＝項目への事前記載の見直し）</w:t>
            </w:r>
          </w:p>
        </w:tc>
      </w:tr>
      <w:tr w:rsidR="00A81F25">
        <w:trPr>
          <w:cantSplit/>
        </w:trPr>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家族の安否確認</w:t>
            </w:r>
          </w:p>
        </w:tc>
        <w:tc>
          <w:tcPr>
            <w:tcW w:w="3544"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543"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r w:rsidR="00A81F25">
        <w:trPr>
          <w:cantSplit/>
        </w:trPr>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会社への安否報告</w:t>
            </w:r>
          </w:p>
        </w:tc>
        <w:tc>
          <w:tcPr>
            <w:tcW w:w="3544"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543"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（２）自衛消防対応</w:t>
      </w:r>
    </w:p>
    <w:tbl>
      <w:tblPr>
        <w:tblStyle w:val="af5"/>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544"/>
        <w:gridCol w:w="3543"/>
      </w:tblGrid>
      <w:tr w:rsidR="00A81F25">
        <w:tc>
          <w:tcPr>
            <w:tcW w:w="209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緊急時の役割</w:t>
            </w:r>
          </w:p>
        </w:tc>
        <w:tc>
          <w:tcPr>
            <w:tcW w:w="354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ルール整備</w:t>
            </w:r>
          </w:p>
        </w:tc>
        <w:tc>
          <w:tcPr>
            <w:tcW w:w="354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環境整備</w:t>
            </w: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119番通報</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□（大地震_様式3）緊急時主要連絡先一覧の適宜更新（＝リストの更新）</w:t>
            </w: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初期消火</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□（大地震_様式5）消火設備・防護安全設備・避難ルートマップの適宜更新（＝消火設備の更新）</w:t>
            </w:r>
          </w:p>
        </w:tc>
      </w:tr>
      <w:tr w:rsidR="00A81F25">
        <w:tc>
          <w:tcPr>
            <w:tcW w:w="2093"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避難誘導</w:t>
            </w:r>
          </w:p>
        </w:tc>
        <w:tc>
          <w:tcPr>
            <w:tcW w:w="3544" w:type="dxa"/>
          </w:tcPr>
          <w:p w:rsidR="00A81F25" w:rsidRPr="00BD2D64" w:rsidRDefault="008877E0">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□（大地震_様式5）消火設備・防護安全設備・避難ルートマップの適宜更新（＝避難場所・ルートの見直し）</w:t>
            </w:r>
          </w:p>
          <w:p w:rsidR="00A81F25" w:rsidRPr="00BD2D64" w:rsidRDefault="008877E0">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□(グループ連携_様式3)グループ連携共通避難場所、避難ルートマップ（=グループ連携対応の検討）</w:t>
            </w:r>
          </w:p>
        </w:tc>
        <w:tc>
          <w:tcPr>
            <w:tcW w:w="3543"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救助救護</w:t>
            </w:r>
          </w:p>
        </w:tc>
        <w:tc>
          <w:tcPr>
            <w:tcW w:w="3544"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□（大地震_様式10）備蓄品リストの適宜更新</w:t>
            </w:r>
          </w:p>
        </w:tc>
      </w:tr>
      <w:tr w:rsidR="00A81F25">
        <w:tc>
          <w:tcPr>
            <w:tcW w:w="209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防護安全</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3"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□（大地震_様式5）消火設備・防護安全設備・避難ルートマップの適宜更新（＝防護安全設備の更新）</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（３）初動対応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①状況把握</w:t>
      </w:r>
    </w:p>
    <w:tbl>
      <w:tblPr>
        <w:tblStyle w:val="af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02"/>
        <w:gridCol w:w="3402"/>
      </w:tblGrid>
      <w:tr w:rsidR="00A81F25">
        <w:tc>
          <w:tcPr>
            <w:tcW w:w="23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事業所統括</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安否確認</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□（大地震_様式7）従業員連絡先リスト兼安否確認表の適宜更新</w:t>
            </w:r>
          </w:p>
        </w:tc>
      </w:tr>
      <w:tr w:rsidR="00A81F25">
        <w:tc>
          <w:tcPr>
            <w:tcW w:w="2376"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事業所状況確認</w:t>
            </w:r>
          </w:p>
        </w:tc>
        <w:tc>
          <w:tcPr>
            <w:tcW w:w="3402" w:type="dxa"/>
            <w:tcBorders>
              <w:bottom w:val="single"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□（大地震_様式8）事業所状況確認シートの適宜更新（＝チェック項目の見直し）</w:t>
            </w:r>
          </w:p>
        </w:tc>
        <w:tc>
          <w:tcPr>
            <w:tcW w:w="3402" w:type="dxa"/>
            <w:tcBorders>
              <w:bottom w:val="single"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従業員支援</w:t>
            </w: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□（大地震_様式11）帰宅判断基準の適宜更新（＝判断基準の見直し）</w:t>
            </w: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□（大地震_様式10）備蓄品リストの適宜更新</w:t>
            </w:r>
          </w:p>
        </w:tc>
      </w:tr>
      <w:tr w:rsidR="00A81F25">
        <w:tc>
          <w:tcPr>
            <w:tcW w:w="2376"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本社への報告</w:t>
            </w:r>
          </w:p>
        </w:tc>
        <w:tc>
          <w:tcPr>
            <w:tcW w:w="3402" w:type="dxa"/>
            <w:tcBorders>
              <w:bottom w:val="single"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□（大地震_様式9）事業所状況報告表の適宜更新（項目の見直し）</w:t>
            </w:r>
          </w:p>
        </w:tc>
        <w:tc>
          <w:tcPr>
            <w:tcW w:w="3402" w:type="dxa"/>
            <w:tcBorders>
              <w:bottom w:val="single"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BD2D64" w:rsidRDefault="00BD2D64">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②組織による安全確保</w:t>
      </w:r>
    </w:p>
    <w:tbl>
      <w:tblPr>
        <w:tblStyle w:val="af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02"/>
        <w:gridCol w:w="3402"/>
      </w:tblGrid>
      <w:tr w:rsidR="00A81F25">
        <w:tc>
          <w:tcPr>
            <w:tcW w:w="23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各事業所安否・被害確認</w:t>
            </w:r>
          </w:p>
        </w:tc>
        <w:tc>
          <w:tcPr>
            <w:tcW w:w="3402" w:type="dxa"/>
            <w:tcBorders>
              <w:top w:val="dashed"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□（大地震_様式9）事業所状況報告表の適宜更新（項目の見直し）</w:t>
            </w:r>
          </w:p>
        </w:tc>
        <w:tc>
          <w:tcPr>
            <w:tcW w:w="3402" w:type="dxa"/>
            <w:tcBorders>
              <w:top w:val="dashed"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設備復旧</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□（大地震_様式3）緊急時主要連絡先一覧の適宜更新（＝リストの更新）</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警備</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rPr>
          <w:trHeight w:val="504"/>
        </w:trPr>
        <w:tc>
          <w:tcPr>
            <w:tcW w:w="2376" w:type="dxa"/>
            <w:tcBorders>
              <w:bottom w:val="single"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地域周辺対応</w:t>
            </w:r>
          </w:p>
          <w:p w:rsidR="00A81F25" w:rsidRDefault="008877E0">
            <w:pPr>
              <w:widowControl w:val="0"/>
              <w:pBdr>
                <w:top w:val="nil"/>
                <w:left w:val="nil"/>
                <w:bottom w:val="nil"/>
                <w:right w:val="nil"/>
                <w:between w:val="nil"/>
              </w:pBdr>
              <w:ind w:left="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被災した地域住民・顧客等の受け入れ</w:t>
            </w:r>
          </w:p>
        </w:tc>
        <w:tc>
          <w:tcPr>
            <w:tcW w:w="3402" w:type="dxa"/>
            <w:tcBorders>
              <w:bottom w:val="single" w:sz="4" w:space="0" w:color="000000"/>
            </w:tcBorders>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□（大地震_様式13）被災者受入リストの適宜更新（＝受入の判断基準の見直し）</w:t>
            </w:r>
          </w:p>
        </w:tc>
        <w:tc>
          <w:tcPr>
            <w:tcW w:w="3402" w:type="dxa"/>
            <w:tcBorders>
              <w:bottom w:val="single"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③地震によって発生する特別対応</w:t>
      </w:r>
    </w:p>
    <w:tbl>
      <w:tblPr>
        <w:tblStyle w:val="af8"/>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402"/>
        <w:gridCol w:w="3544"/>
      </w:tblGrid>
      <w:tr w:rsidR="00A81F25">
        <w:tc>
          <w:tcPr>
            <w:tcW w:w="23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40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354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402"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お客さまへの第一報</w:t>
            </w:r>
          </w:p>
        </w:tc>
        <w:tc>
          <w:tcPr>
            <w:tcW w:w="3402"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□（大地震_様式14）主要顧客リスト兼初動連絡チェックシート（＝連絡項目の見直し）</w:t>
            </w:r>
          </w:p>
        </w:tc>
        <w:tc>
          <w:tcPr>
            <w:tcW w:w="3544"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□同左（＝リストの更新）</w:t>
            </w: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業務関連情報の収集</w:t>
            </w:r>
          </w:p>
        </w:tc>
        <w:tc>
          <w:tcPr>
            <w:tcW w:w="3402" w:type="dxa"/>
          </w:tcPr>
          <w:p w:rsidR="00A81F25" w:rsidRDefault="008877E0">
            <w:pPr>
              <w:widowControl w:val="0"/>
              <w:pBdr>
                <w:top w:val="nil"/>
                <w:left w:val="nil"/>
                <w:bottom w:val="nil"/>
                <w:right w:val="nil"/>
                <w:between w:val="nil"/>
              </w:pBdr>
              <w:ind w:left="174" w:hanging="17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□（大地震_様式15）地震・社会インフラ情報収集シートの適宜更新（＝チェック項目の見直し）</w:t>
            </w:r>
          </w:p>
        </w:tc>
        <w:tc>
          <w:tcPr>
            <w:tcW w:w="354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3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災害広報</w:t>
            </w:r>
          </w:p>
        </w:tc>
        <w:tc>
          <w:tcPr>
            <w:tcW w:w="3402" w:type="dxa"/>
          </w:tcPr>
          <w:p w:rsidR="00A81F25" w:rsidRDefault="008877E0">
            <w:pPr>
              <w:widowControl w:val="0"/>
              <w:pBdr>
                <w:top w:val="nil"/>
                <w:left w:val="nil"/>
                <w:bottom w:val="nil"/>
                <w:right w:val="nil"/>
                <w:between w:val="nil"/>
              </w:pBdr>
              <w:ind w:left="172" w:hanging="17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□（大地震_様式16）災害広報（第一報）フォームの適宜更新</w:t>
            </w:r>
          </w:p>
        </w:tc>
        <w:tc>
          <w:tcPr>
            <w:tcW w:w="3544"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rPr>
          <w:cantSplit/>
        </w:trPr>
        <w:tc>
          <w:tcPr>
            <w:tcW w:w="2376" w:type="dxa"/>
            <w:vMerge w:val="restart"/>
            <w:vAlign w:val="center"/>
          </w:tcPr>
          <w:p w:rsidR="00A81F25" w:rsidRPr="00BD2D64" w:rsidRDefault="008877E0">
            <w:pPr>
              <w:widowControl w:val="0"/>
              <w:pBdr>
                <w:top w:val="nil"/>
                <w:left w:val="nil"/>
                <w:bottom w:val="nil"/>
                <w:right w:val="nil"/>
                <w:between w:val="nil"/>
              </w:pBdr>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w:t>
            </w:r>
          </w:p>
          <w:p w:rsidR="00A81F25" w:rsidRPr="00BD2D64" w:rsidRDefault="008877E0">
            <w:pPr>
              <w:widowControl w:val="0"/>
              <w:pBdr>
                <w:top w:val="nil"/>
                <w:left w:val="nil"/>
                <w:bottom w:val="nil"/>
                <w:right w:val="nil"/>
                <w:between w:val="nil"/>
              </w:pBdr>
              <w:rPr>
                <w:rFonts w:ascii="ＭＳ 明朝" w:eastAsia="ＭＳ 明朝" w:hAnsi="ＭＳ 明朝" w:cs="ＭＳ 明朝"/>
                <w:sz w:val="21"/>
                <w:szCs w:val="21"/>
              </w:rPr>
            </w:pPr>
            <w:r w:rsidRPr="00BD2D64">
              <w:rPr>
                <w:rFonts w:ascii="ＭＳ 明朝" w:eastAsia="ＭＳ 明朝" w:hAnsi="ＭＳ 明朝" w:cs="ＭＳ 明朝"/>
                <w:sz w:val="21"/>
                <w:szCs w:val="21"/>
              </w:rPr>
              <w:t>検討事項</w:t>
            </w:r>
          </w:p>
          <w:p w:rsidR="00A81F25" w:rsidRPr="00BD2D64" w:rsidRDefault="00A81F25">
            <w:pPr>
              <w:widowControl w:val="0"/>
              <w:pBdr>
                <w:top w:val="nil"/>
                <w:left w:val="nil"/>
                <w:bottom w:val="nil"/>
                <w:right w:val="nil"/>
                <w:between w:val="nil"/>
              </w:pBdr>
              <w:jc w:val="center"/>
              <w:rPr>
                <w:rFonts w:ascii="ＭＳ 明朝" w:eastAsia="ＭＳ 明朝" w:hAnsi="ＭＳ 明朝" w:cs="ＭＳ 明朝"/>
                <w:sz w:val="21"/>
                <w:szCs w:val="21"/>
              </w:rPr>
            </w:pPr>
          </w:p>
        </w:tc>
        <w:tc>
          <w:tcPr>
            <w:tcW w:w="3402"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□(グループ連携_様式1) グループ連携緊急対策会議メンバー</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（合同対策本部体制の検討）</w:t>
            </w:r>
          </w:p>
        </w:tc>
        <w:tc>
          <w:tcPr>
            <w:tcW w:w="3544" w:type="dxa"/>
          </w:tcPr>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r>
      <w:tr w:rsidR="00A81F25">
        <w:trPr>
          <w:cantSplit/>
        </w:trPr>
        <w:tc>
          <w:tcPr>
            <w:tcW w:w="2376" w:type="dxa"/>
            <w:vMerge/>
            <w:vAlign w:val="center"/>
          </w:tcPr>
          <w:p w:rsidR="00A81F25" w:rsidRPr="00BD2D64"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402" w:type="dxa"/>
            <w:vAlign w:val="center"/>
          </w:tcPr>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3544"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□（グループ連携_様式2）グループ連携緊急連絡網の更新</w:t>
            </w:r>
          </w:p>
        </w:tc>
      </w:tr>
      <w:tr w:rsidR="00A81F25">
        <w:trPr>
          <w:cantSplit/>
        </w:trPr>
        <w:tc>
          <w:tcPr>
            <w:tcW w:w="2376" w:type="dxa"/>
            <w:vMerge/>
            <w:vAlign w:val="center"/>
          </w:tcPr>
          <w:p w:rsidR="00A81F25" w:rsidRPr="00BD2D64" w:rsidRDefault="00A81F25">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402"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□(グループ連携_様式4)</w:t>
            </w:r>
            <w:r w:rsidRPr="00BD2D64">
              <w:rPr>
                <w:rFonts w:eastAsia="Century"/>
                <w:sz w:val="21"/>
                <w:szCs w:val="21"/>
              </w:rPr>
              <w:t xml:space="preserve"> </w:t>
            </w:r>
            <w:r w:rsidRPr="00BD2D64">
              <w:rPr>
                <w:rFonts w:ascii="ＭＳ 明朝" w:eastAsia="ＭＳ 明朝" w:hAnsi="ＭＳ 明朝" w:cs="ＭＳ 明朝"/>
                <w:sz w:val="21"/>
                <w:szCs w:val="21"/>
              </w:rPr>
              <w:t>グループ連携共通　災害広報（第一報）フォームの適宜更新</w:t>
            </w:r>
          </w:p>
        </w:tc>
        <w:tc>
          <w:tcPr>
            <w:tcW w:w="3544" w:type="dxa"/>
          </w:tcPr>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（４）復旧対応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①本社機能</w:t>
      </w:r>
    </w:p>
    <w:tbl>
      <w:tblPr>
        <w:tblStyle w:val="af9"/>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6"/>
        <w:gridCol w:w="1676"/>
        <w:gridCol w:w="3168"/>
        <w:gridCol w:w="2826"/>
      </w:tblGrid>
      <w:tr w:rsidR="00A81F25">
        <w:tc>
          <w:tcPr>
            <w:tcW w:w="161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主体</w:t>
            </w:r>
          </w:p>
        </w:tc>
        <w:tc>
          <w:tcPr>
            <w:tcW w:w="16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16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82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3168"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c>
          <w:tcPr>
            <w:tcW w:w="2826"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財務</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資金繰り</w:t>
            </w:r>
          </w:p>
        </w:tc>
        <w:tc>
          <w:tcPr>
            <w:tcW w:w="3168"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□（大地震_様式17）資金繰り手順書の適宜更新</w:t>
            </w:r>
          </w:p>
        </w:tc>
        <w:tc>
          <w:tcPr>
            <w:tcW w:w="2826" w:type="dxa"/>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人事</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給与支払</w:t>
            </w:r>
          </w:p>
        </w:tc>
        <w:tc>
          <w:tcPr>
            <w:tcW w:w="3168" w:type="dxa"/>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□（大地震_様式18）給与支払手順書の適宜更新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□特例対応方針の決定（前月払云々）</w:t>
            </w:r>
          </w:p>
        </w:tc>
        <w:tc>
          <w:tcPr>
            <w:tcW w:w="2826"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建物・什器備品の復旧</w:t>
            </w:r>
          </w:p>
        </w:tc>
        <w:tc>
          <w:tcPr>
            <w:tcW w:w="3168"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2826" w:type="dxa"/>
          </w:tcPr>
          <w:p w:rsidR="00A81F25" w:rsidRDefault="008877E0">
            <w:pPr>
              <w:widowControl w:val="0"/>
              <w:pBdr>
                <w:top w:val="nil"/>
                <w:left w:val="nil"/>
                <w:bottom w:val="nil"/>
                <w:right w:val="nil"/>
                <w:between w:val="nil"/>
              </w:pBdr>
              <w:ind w:left="202" w:hanging="20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□（大地震_様式19）建物・設備類の復旧優先順位整理表の適宜更新</w:t>
            </w:r>
          </w:p>
        </w:tc>
      </w:tr>
      <w:tr w:rsidR="00A81F25">
        <w:tc>
          <w:tcPr>
            <w:tcW w:w="161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w:t>
            </w:r>
          </w:p>
        </w:tc>
        <w:tc>
          <w:tcPr>
            <w:tcW w:w="1676"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システムの復旧</w:t>
            </w:r>
          </w:p>
        </w:tc>
        <w:tc>
          <w:tcPr>
            <w:tcW w:w="3168"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2826" w:type="dxa"/>
          </w:tcPr>
          <w:p w:rsidR="00A81F25" w:rsidRDefault="008877E0">
            <w:pPr>
              <w:widowControl w:val="0"/>
              <w:pBdr>
                <w:top w:val="nil"/>
                <w:left w:val="nil"/>
                <w:bottom w:val="nil"/>
                <w:right w:val="nil"/>
                <w:between w:val="nil"/>
              </w:pBdr>
              <w:ind w:left="202" w:hanging="20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□（大地震_様式20）システムの復旧優先順位整理表の適宜更新</w:t>
            </w:r>
          </w:p>
        </w:tc>
      </w:tr>
      <w:tr w:rsidR="00BD2D64">
        <w:trPr>
          <w:cantSplit/>
        </w:trPr>
        <w:tc>
          <w:tcPr>
            <w:tcW w:w="3292" w:type="dxa"/>
            <w:gridSpan w:val="2"/>
            <w:vMerge w:val="restart"/>
            <w:vAlign w:val="center"/>
          </w:tcPr>
          <w:p w:rsidR="00BD2D64" w:rsidRPr="00BD2D64" w:rsidRDefault="00BD2D64">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グループ連携検討事項</w:t>
            </w:r>
          </w:p>
        </w:tc>
        <w:tc>
          <w:tcPr>
            <w:tcW w:w="3168" w:type="dxa"/>
          </w:tcPr>
          <w:p w:rsidR="00BD2D64" w:rsidRPr="00BD2D64" w:rsidRDefault="00BD2D64">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□(グループ連携_様式5)</w:t>
            </w:r>
            <w:r w:rsidRPr="00BD2D64">
              <w:rPr>
                <w:rFonts w:eastAsia="Century"/>
                <w:sz w:val="21"/>
                <w:szCs w:val="21"/>
              </w:rPr>
              <w:t xml:space="preserve"> </w:t>
            </w:r>
            <w:r w:rsidRPr="00BD2D64">
              <w:rPr>
                <w:rFonts w:ascii="ＭＳ 明朝" w:eastAsia="ＭＳ 明朝" w:hAnsi="ＭＳ 明朝" w:cs="ＭＳ 明朝"/>
                <w:sz w:val="21"/>
                <w:szCs w:val="21"/>
              </w:rPr>
              <w:t>グループ連携　緊急時の相互融通（代替性）検討シート</w:t>
            </w:r>
          </w:p>
        </w:tc>
        <w:tc>
          <w:tcPr>
            <w:tcW w:w="2826" w:type="dxa"/>
          </w:tcPr>
          <w:p w:rsidR="00BD2D64" w:rsidRPr="00BD2D64" w:rsidRDefault="00BD2D64">
            <w:pPr>
              <w:widowControl w:val="0"/>
              <w:pBdr>
                <w:top w:val="nil"/>
                <w:left w:val="nil"/>
                <w:bottom w:val="nil"/>
                <w:right w:val="nil"/>
                <w:between w:val="nil"/>
              </w:pBdr>
              <w:ind w:left="202" w:hanging="202"/>
              <w:jc w:val="both"/>
              <w:rPr>
                <w:rFonts w:ascii="ＭＳ 明朝" w:eastAsia="ＭＳ 明朝" w:hAnsi="ＭＳ 明朝" w:cs="ＭＳ 明朝"/>
                <w:sz w:val="21"/>
                <w:szCs w:val="21"/>
              </w:rPr>
            </w:pPr>
          </w:p>
        </w:tc>
      </w:tr>
      <w:tr w:rsidR="00BD2D64">
        <w:trPr>
          <w:cantSplit/>
        </w:trPr>
        <w:tc>
          <w:tcPr>
            <w:tcW w:w="3292" w:type="dxa"/>
            <w:gridSpan w:val="2"/>
            <w:vMerge/>
            <w:vAlign w:val="center"/>
          </w:tcPr>
          <w:p w:rsidR="00BD2D64" w:rsidRPr="00BD2D64" w:rsidRDefault="00BD2D64">
            <w:pPr>
              <w:widowControl w:val="0"/>
              <w:pBdr>
                <w:top w:val="nil"/>
                <w:left w:val="nil"/>
                <w:bottom w:val="nil"/>
                <w:right w:val="nil"/>
                <w:between w:val="nil"/>
              </w:pBdr>
              <w:spacing w:line="276" w:lineRule="auto"/>
              <w:rPr>
                <w:rFonts w:ascii="ＭＳ 明朝" w:eastAsia="ＭＳ 明朝" w:hAnsi="ＭＳ 明朝" w:cs="ＭＳ 明朝"/>
                <w:sz w:val="21"/>
                <w:szCs w:val="21"/>
              </w:rPr>
            </w:pPr>
          </w:p>
        </w:tc>
        <w:tc>
          <w:tcPr>
            <w:tcW w:w="3168" w:type="dxa"/>
          </w:tcPr>
          <w:p w:rsidR="00BD2D64" w:rsidRPr="00BD2D64" w:rsidRDefault="00BD2D64">
            <w:pPr>
              <w:widowControl w:val="0"/>
              <w:pBdr>
                <w:top w:val="nil"/>
                <w:left w:val="nil"/>
                <w:bottom w:val="nil"/>
                <w:right w:val="nil"/>
                <w:between w:val="nil"/>
              </w:pBdr>
              <w:jc w:val="both"/>
              <w:rPr>
                <w:rFonts w:ascii="ＭＳ 明朝" w:eastAsia="ＭＳ 明朝" w:hAnsi="ＭＳ 明朝" w:cs="ＭＳ 明朝"/>
                <w:sz w:val="21"/>
                <w:szCs w:val="21"/>
              </w:rPr>
            </w:pPr>
          </w:p>
        </w:tc>
        <w:tc>
          <w:tcPr>
            <w:tcW w:w="2826" w:type="dxa"/>
          </w:tcPr>
          <w:p w:rsidR="00BD2D64" w:rsidRPr="00BD2D64" w:rsidRDefault="00BD2D64">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w:t>
            </w:r>
            <w:r w:rsidRPr="00BD2D64">
              <w:rPr>
                <w:rFonts w:ascii="ＭＳ 明朝" w:eastAsia="ＭＳ 明朝" w:hAnsi="ＭＳ 明朝" w:cs="ＭＳ 明朝" w:hint="eastAsia"/>
                <w:sz w:val="21"/>
                <w:szCs w:val="21"/>
              </w:rPr>
              <w:t>6</w:t>
            </w:r>
            <w:r w:rsidRPr="00BD2D64">
              <w:rPr>
                <w:rFonts w:ascii="ＭＳ 明朝" w:eastAsia="ＭＳ 明朝" w:hAnsi="ＭＳ 明朝" w:cs="ＭＳ 明朝"/>
                <w:sz w:val="21"/>
                <w:szCs w:val="21"/>
              </w:rPr>
              <w:t>)</w:t>
            </w:r>
            <w:r w:rsidRPr="00BD2D64">
              <w:rPr>
                <w:rFonts w:eastAsia="Century"/>
                <w:sz w:val="21"/>
                <w:szCs w:val="21"/>
              </w:rPr>
              <w:t xml:space="preserve"> </w:t>
            </w:r>
            <w:r w:rsidRPr="00BD2D64">
              <w:rPr>
                <w:rFonts w:ascii="ＭＳ 明朝" w:eastAsia="ＭＳ 明朝" w:hAnsi="ＭＳ 明朝" w:cs="ＭＳ 明朝"/>
                <w:sz w:val="21"/>
                <w:szCs w:val="21"/>
              </w:rPr>
              <w:t>グループ共通　外部事業者リストの適宜更新</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②事業機能（下記は製造業の例：業種により修正・追記）</w:t>
      </w:r>
    </w:p>
    <w:tbl>
      <w:tblPr>
        <w:tblStyle w:val="af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693"/>
        <w:gridCol w:w="2694"/>
        <w:gridCol w:w="2515"/>
      </w:tblGrid>
      <w:tr w:rsidR="00A81F25">
        <w:tc>
          <w:tcPr>
            <w:tcW w:w="138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主体</w:t>
            </w:r>
          </w:p>
        </w:tc>
        <w:tc>
          <w:tcPr>
            <w:tcW w:w="269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2694"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515"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経営</w:t>
            </w:r>
          </w:p>
        </w:tc>
        <w:tc>
          <w:tcPr>
            <w:tcW w:w="269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□全社統括</w:t>
            </w:r>
          </w:p>
        </w:tc>
        <w:tc>
          <w:tcPr>
            <w:tcW w:w="2694" w:type="dxa"/>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c>
          <w:tcPr>
            <w:tcW w:w="2515"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tc>
          <w:tcPr>
            <w:tcW w:w="138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総務</w:t>
            </w:r>
          </w:p>
        </w:tc>
        <w:tc>
          <w:tcPr>
            <w:tcW w:w="2693" w:type="dxa"/>
            <w:vAlign w:val="center"/>
          </w:tcPr>
          <w:p w:rsidR="00A81F25" w:rsidRDefault="008877E0">
            <w:pPr>
              <w:widowControl w:val="0"/>
              <w:pBdr>
                <w:top w:val="nil"/>
                <w:left w:val="nil"/>
                <w:bottom w:val="nil"/>
                <w:right w:val="nil"/>
                <w:between w:val="nil"/>
              </w:pBdr>
              <w:ind w:left="174" w:hanging="174"/>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□システム復旧作業</w:t>
            </w:r>
          </w:p>
        </w:tc>
        <w:tc>
          <w:tcPr>
            <w:tcW w:w="2694" w:type="dxa"/>
            <w:vAlign w:val="center"/>
          </w:tcPr>
          <w:p w:rsidR="00A81F25" w:rsidRDefault="008877E0">
            <w:pPr>
              <w:widowControl w:val="0"/>
              <w:pBdr>
                <w:top w:val="nil"/>
                <w:left w:val="nil"/>
                <w:bottom w:val="nil"/>
                <w:right w:val="nil"/>
                <w:between w:val="nil"/>
              </w:pBdr>
              <w:ind w:left="252" w:hanging="252"/>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w:t>
            </w:r>
          </w:p>
          <w:p w:rsidR="00A81F25" w:rsidRDefault="008877E0">
            <w:pPr>
              <w:widowControl w:val="0"/>
              <w:pBdr>
                <w:top w:val="nil"/>
                <w:left w:val="nil"/>
                <w:bottom w:val="nil"/>
                <w:right w:val="nil"/>
                <w:between w:val="nil"/>
              </w:pBdr>
              <w:ind w:left="210"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復旧優先順位整理表</w:t>
            </w:r>
          </w:p>
        </w:tc>
        <w:tc>
          <w:tcPr>
            <w:tcW w:w="2515" w:type="dxa"/>
          </w:tcPr>
          <w:p w:rsidR="00A81F25" w:rsidRDefault="00A81F25">
            <w:pPr>
              <w:widowControl w:val="0"/>
              <w:pBdr>
                <w:top w:val="nil"/>
                <w:left w:val="nil"/>
                <w:bottom w:val="nil"/>
                <w:right w:val="nil"/>
                <w:between w:val="nil"/>
              </w:pBdr>
              <w:rPr>
                <w:rFonts w:ascii="ＭＳ 明朝" w:eastAsia="ＭＳ 明朝" w:hAnsi="ＭＳ 明朝" w:cs="ＭＳ 明朝"/>
                <w:color w:val="000000"/>
                <w:sz w:val="21"/>
                <w:szCs w:val="21"/>
              </w:rPr>
            </w:pPr>
          </w:p>
        </w:tc>
      </w:tr>
      <w:tr w:rsidR="00A81F25" w:rsidRPr="00BD2D64">
        <w:tc>
          <w:tcPr>
            <w:tcW w:w="1384"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総務</w:t>
            </w:r>
          </w:p>
        </w:tc>
        <w:tc>
          <w:tcPr>
            <w:tcW w:w="2693" w:type="dxa"/>
            <w:vAlign w:val="center"/>
          </w:tcPr>
          <w:p w:rsidR="00A81F25" w:rsidRPr="00BD2D64"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□建物・什器備品の復旧</w:t>
            </w:r>
          </w:p>
          <w:p w:rsidR="00A81F25" w:rsidRPr="00BD2D64"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□車両の損傷状況確認</w:t>
            </w:r>
          </w:p>
        </w:tc>
        <w:tc>
          <w:tcPr>
            <w:tcW w:w="2694" w:type="dxa"/>
            <w:vAlign w:val="center"/>
          </w:tcPr>
          <w:p w:rsidR="00A81F25" w:rsidRPr="00BD2D64"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□（大地震_様式19）建物・設備類の復旧優先順位整理表</w:t>
            </w:r>
          </w:p>
          <w:p w:rsidR="00A81F25" w:rsidRPr="00BD2D64"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□（大地震_様式22）車両の損傷状況確認シート</w:t>
            </w:r>
          </w:p>
        </w:tc>
        <w:tc>
          <w:tcPr>
            <w:tcW w:w="2515" w:type="dxa"/>
          </w:tcPr>
          <w:p w:rsidR="00A81F25" w:rsidRPr="00BD2D64" w:rsidRDefault="00A81F25">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p>
        </w:tc>
      </w:tr>
      <w:tr w:rsidR="00A81F25" w:rsidRPr="00BD2D64">
        <w:tc>
          <w:tcPr>
            <w:tcW w:w="1384"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rPr>
              <w:t>営業</w:t>
            </w:r>
          </w:p>
        </w:tc>
        <w:tc>
          <w:tcPr>
            <w:tcW w:w="2693" w:type="dxa"/>
            <w:vAlign w:val="center"/>
          </w:tcPr>
          <w:p w:rsidR="00A81F25" w:rsidRPr="00BD2D64"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□社会情勢の把握</w:t>
            </w:r>
          </w:p>
          <w:p w:rsidR="00A81F25" w:rsidRPr="00BD2D64" w:rsidRDefault="00A81F25">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p>
          <w:p w:rsidR="00A81F25" w:rsidRPr="00BD2D64" w:rsidRDefault="008877E0">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□マーケット状況の把握</w:t>
            </w:r>
          </w:p>
          <w:p w:rsidR="00A81F25" w:rsidRPr="00BD2D64" w:rsidRDefault="00A81F25">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p>
        </w:tc>
        <w:tc>
          <w:tcPr>
            <w:tcW w:w="2694" w:type="dxa"/>
            <w:vAlign w:val="center"/>
          </w:tcPr>
          <w:p w:rsidR="00A81F25" w:rsidRPr="00BD2D64"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□（大地震_様式15）地震・社会インフラ等情報収集シート</w:t>
            </w:r>
          </w:p>
          <w:p w:rsidR="00A81F25" w:rsidRPr="00BD2D64" w:rsidRDefault="008877E0">
            <w:pPr>
              <w:widowControl w:val="0"/>
              <w:pBdr>
                <w:top w:val="nil"/>
                <w:left w:val="nil"/>
                <w:bottom w:val="nil"/>
                <w:right w:val="nil"/>
                <w:between w:val="nil"/>
              </w:pBdr>
              <w:ind w:left="252" w:hanging="252"/>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□（大地震_様式23）同業他社の営業状況確認シート</w:t>
            </w:r>
          </w:p>
        </w:tc>
        <w:tc>
          <w:tcPr>
            <w:tcW w:w="2515" w:type="dxa"/>
          </w:tcPr>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r>
      <w:tr w:rsidR="00A81F25" w:rsidRPr="00BD2D64">
        <w:tc>
          <w:tcPr>
            <w:tcW w:w="1384"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総務</w:t>
            </w:r>
          </w:p>
        </w:tc>
        <w:tc>
          <w:tcPr>
            <w:tcW w:w="2693" w:type="dxa"/>
            <w:vAlign w:val="center"/>
          </w:tcPr>
          <w:p w:rsidR="00A81F25" w:rsidRPr="00BD2D64" w:rsidRDefault="00A81F25">
            <w:pPr>
              <w:widowControl w:val="0"/>
              <w:pBdr>
                <w:top w:val="nil"/>
                <w:left w:val="nil"/>
                <w:bottom w:val="nil"/>
                <w:right w:val="nil"/>
                <w:between w:val="nil"/>
              </w:pBdr>
              <w:ind w:left="174" w:hanging="174"/>
              <w:jc w:val="both"/>
              <w:rPr>
                <w:rFonts w:ascii="ＭＳ 明朝" w:eastAsia="ＭＳ 明朝" w:hAnsi="ＭＳ 明朝" w:cs="ＭＳ 明朝"/>
                <w:sz w:val="21"/>
                <w:szCs w:val="21"/>
              </w:rPr>
            </w:pPr>
          </w:p>
        </w:tc>
        <w:tc>
          <w:tcPr>
            <w:tcW w:w="2694" w:type="dxa"/>
            <w:vAlign w:val="center"/>
          </w:tcPr>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tc>
        <w:tc>
          <w:tcPr>
            <w:tcW w:w="2515" w:type="dxa"/>
          </w:tcPr>
          <w:p w:rsidR="00A81F25" w:rsidRPr="00BD2D64" w:rsidRDefault="008877E0">
            <w:pPr>
              <w:widowControl w:val="0"/>
              <w:pBdr>
                <w:top w:val="nil"/>
                <w:left w:val="nil"/>
                <w:bottom w:val="nil"/>
                <w:right w:val="nil"/>
                <w:between w:val="nil"/>
              </w:pBdr>
              <w:ind w:left="210" w:hanging="210"/>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w:t>
            </w:r>
            <w:r w:rsidR="00BD2D64" w:rsidRPr="00BD2D64">
              <w:rPr>
                <w:rFonts w:ascii="ＭＳ 明朝" w:eastAsia="ＭＳ 明朝" w:hAnsi="ＭＳ 明朝" w:cs="ＭＳ 明朝" w:hint="eastAsia"/>
                <w:sz w:val="21"/>
                <w:szCs w:val="21"/>
              </w:rPr>
              <w:t>6</w:t>
            </w:r>
            <w:r w:rsidRPr="00BD2D64">
              <w:rPr>
                <w:rFonts w:ascii="ＭＳ 明朝" w:eastAsia="ＭＳ 明朝" w:hAnsi="ＭＳ 明朝" w:cs="ＭＳ 明朝"/>
                <w:sz w:val="21"/>
                <w:szCs w:val="21"/>
              </w:rPr>
              <w:t>)</w:t>
            </w:r>
            <w:r w:rsidRPr="00BD2D64">
              <w:rPr>
                <w:rFonts w:eastAsia="Century"/>
                <w:sz w:val="21"/>
                <w:szCs w:val="21"/>
              </w:rPr>
              <w:t xml:space="preserve"> </w:t>
            </w:r>
            <w:r w:rsidRPr="00BD2D64">
              <w:rPr>
                <w:rFonts w:ascii="ＭＳ 明朝" w:eastAsia="ＭＳ 明朝" w:hAnsi="ＭＳ 明朝" w:cs="ＭＳ 明朝"/>
                <w:sz w:val="21"/>
                <w:szCs w:val="21"/>
              </w:rPr>
              <w:t>グループ共通　外部事業者リストの適宜更新</w:t>
            </w:r>
          </w:p>
        </w:tc>
      </w:tr>
    </w:tbl>
    <w:p w:rsidR="00A81F25" w:rsidRPr="00BD2D64" w:rsidRDefault="00A81F25">
      <w:pPr>
        <w:widowControl w:val="0"/>
        <w:pBdr>
          <w:top w:val="nil"/>
          <w:left w:val="nil"/>
          <w:bottom w:val="nil"/>
          <w:right w:val="nil"/>
          <w:between w:val="nil"/>
        </w:pBdr>
        <w:jc w:val="both"/>
        <w:rPr>
          <w:rFonts w:ascii="ＭＳ 明朝" w:eastAsia="ＭＳ 明朝" w:hAnsi="ＭＳ 明朝" w:cs="ＭＳ 明朝"/>
          <w:sz w:val="21"/>
          <w:szCs w:val="21"/>
        </w:rPr>
      </w:pP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（５）対応要員の育成・訓練</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定期的に以下を実施する。</w:t>
      </w:r>
    </w:p>
    <w:tbl>
      <w:tblPr>
        <w:tblStyle w:val="afb"/>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252"/>
      </w:tblGrid>
      <w:tr w:rsidR="00A81F25" w:rsidRPr="00BD2D64">
        <w:tc>
          <w:tcPr>
            <w:tcW w:w="4928" w:type="dxa"/>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□防災教育</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□各種役割の確認（周知）</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 xml:space="preserve">□BCP訓練の実施（グループ共同の防災　　</w:t>
            </w:r>
          </w:p>
          <w:p w:rsidR="00A81F25" w:rsidRPr="00BD2D64" w:rsidRDefault="008877E0">
            <w:pPr>
              <w:widowControl w:val="0"/>
              <w:pBdr>
                <w:top w:val="nil"/>
                <w:left w:val="nil"/>
                <w:bottom w:val="nil"/>
                <w:right w:val="nil"/>
                <w:between w:val="nil"/>
              </w:pBdr>
              <w:ind w:firstLine="210"/>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教育・訓練の実施ならびに対応の見直し</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 xml:space="preserve">□グループ連携共通の課題整理　</w:t>
            </w:r>
          </w:p>
        </w:tc>
        <w:tc>
          <w:tcPr>
            <w:tcW w:w="4252" w:type="dxa"/>
            <w:vAlign w:val="center"/>
          </w:tcPr>
          <w:p w:rsidR="00A81F25" w:rsidRPr="00BD2D64" w:rsidRDefault="008877E0">
            <w:pPr>
              <w:widowControl w:val="0"/>
              <w:pBdr>
                <w:top w:val="nil"/>
                <w:left w:val="nil"/>
                <w:bottom w:val="nil"/>
                <w:right w:val="nil"/>
                <w:between w:val="nil"/>
              </w:pBdr>
              <w:jc w:val="both"/>
              <w:rPr>
                <w:sz w:val="21"/>
                <w:szCs w:val="21"/>
              </w:rPr>
            </w:pPr>
            <w:r w:rsidRPr="00BD2D64">
              <w:rPr>
                <w:rFonts w:ascii="ＭＳ 明朝" w:eastAsia="ＭＳ 明朝" w:hAnsi="ＭＳ 明朝" w:cs="ＭＳ 明朝"/>
                <w:sz w:val="21"/>
                <w:szCs w:val="21"/>
              </w:rPr>
              <w:t>(グループ連携_様式</w:t>
            </w:r>
            <w:r w:rsidR="00BD2D64" w:rsidRPr="00BD2D64">
              <w:rPr>
                <w:rFonts w:ascii="ＭＳ 明朝" w:eastAsia="ＭＳ 明朝" w:hAnsi="ＭＳ 明朝" w:cs="ＭＳ 明朝" w:hint="eastAsia"/>
                <w:sz w:val="21"/>
                <w:szCs w:val="21"/>
              </w:rPr>
              <w:t>8</w:t>
            </w:r>
            <w:r w:rsidRPr="00BD2D64">
              <w:rPr>
                <w:rFonts w:ascii="ＭＳ 明朝" w:eastAsia="ＭＳ 明朝" w:hAnsi="ＭＳ 明朝" w:cs="ＭＳ 明朝"/>
                <w:sz w:val="21"/>
                <w:szCs w:val="21"/>
              </w:rPr>
              <w:t>)</w:t>
            </w:r>
            <w:r w:rsidRPr="00BD2D64">
              <w:rPr>
                <w:rFonts w:eastAsia="Century"/>
                <w:sz w:val="21"/>
                <w:szCs w:val="21"/>
              </w:rPr>
              <w:t xml:space="preserve"> グループ連携共通　防災・BCP共同訓練計画書</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w:t>
            </w:r>
            <w:r w:rsidR="00BD2D64" w:rsidRPr="00BD2D64">
              <w:rPr>
                <w:rFonts w:ascii="ＭＳ 明朝" w:eastAsia="ＭＳ 明朝" w:hAnsi="ＭＳ 明朝" w:cs="ＭＳ 明朝" w:hint="eastAsia"/>
                <w:sz w:val="21"/>
                <w:szCs w:val="21"/>
              </w:rPr>
              <w:t>9</w:t>
            </w:r>
            <w:r w:rsidRPr="00BD2D64">
              <w:rPr>
                <w:rFonts w:ascii="ＭＳ 明朝" w:eastAsia="ＭＳ 明朝" w:hAnsi="ＭＳ 明朝" w:cs="ＭＳ 明朝"/>
                <w:sz w:val="21"/>
                <w:szCs w:val="21"/>
              </w:rPr>
              <w:t>)グループ連携共通　課題整理シート</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22" w:name="_2jxsxqh" w:colFirst="0" w:colLast="0"/>
      <w:bookmarkEnd w:id="22"/>
    </w:p>
    <w:p w:rsidR="00813E6C" w:rsidRDefault="00813E6C">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rsidP="00995F99">
      <w:pPr>
        <w:pStyle w:val="affb"/>
      </w:pPr>
      <w:bookmarkStart w:id="23" w:name="_Toc132390075"/>
      <w:r>
        <w:t>第３章　水災対応</w:t>
      </w:r>
      <w:bookmarkEnd w:id="23"/>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bookmarkStart w:id="24" w:name="_z337ya" w:colFirst="0" w:colLast="0"/>
      <w:bookmarkEnd w:id="24"/>
    </w:p>
    <w:p w:rsidR="00A81F25" w:rsidRDefault="008877E0" w:rsidP="00995F99">
      <w:pPr>
        <w:pStyle w:val="affd"/>
      </w:pPr>
      <w:bookmarkStart w:id="25" w:name="_Toc132390076"/>
      <w:r>
        <w:t>3.1　緊急時対応</w:t>
      </w:r>
      <w:bookmarkEnd w:id="25"/>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水災に対する緊急時対応について、整理する。</w:t>
      </w:r>
    </w:p>
    <w:p w:rsidR="00A81F25" w:rsidRDefault="008877E0" w:rsidP="00995F99">
      <w:pPr>
        <w:pStyle w:val="afff0"/>
      </w:pPr>
      <w:bookmarkStart w:id="26" w:name="_Toc132390077"/>
      <w:r>
        <w:t>3.1.1　全体像（俯瞰表）</w:t>
      </w:r>
      <w:bookmarkEnd w:id="26"/>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緊急時対応は、時系列や事態のフェーズ（深刻度）に応じて対応主体と対応事項が変化する。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当社では、大きくフェーズを「事業所の所在する地域で被害が発生する前」か、「実際に被害が発生した後」かに分けて、対応主体と対応事項等を整理する。詳細は、各種様式ツール集（水災）_別紙１「緊急時対応全体像」の通りであ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なお、「実際に被害が発生した後」の対応の詳細は、水災と大地震とで大きく変わらないため、「第２章　大地震対応」にて整理する。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bl>
      <w:tblPr>
        <w:tblStyle w:val="afc"/>
        <w:tblW w:w="9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A81F25">
        <w:tc>
          <w:tcPr>
            <w:tcW w:w="9268" w:type="dxa"/>
            <w:tcBorders>
              <w:top w:val="dashed" w:sz="4" w:space="0" w:color="000000"/>
              <w:left w:val="dashed" w:sz="4" w:space="0" w:color="000000"/>
              <w:bottom w:val="dashed" w:sz="4" w:space="0" w:color="000000"/>
              <w:right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＜留意点＞本マニュアルで整理するフェーズ（深刻度）の時間軸について</w:t>
            </w:r>
          </w:p>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本BCPでは、台風以外の水災（突発的なゲリラ豪雨等）も対象としているため、フェーズの基準は単純な「時間軸」ではなく、「事態」で整理をしている。ただし、目安となる時間軸は以下のとおり設定している。（詳細は後記3.1.2以降）</w:t>
            </w:r>
          </w:p>
          <w:tbl>
            <w:tblPr>
              <w:tblStyle w:val="afd"/>
              <w:tblW w:w="87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828"/>
              <w:gridCol w:w="1812"/>
            </w:tblGrid>
            <w:tr w:rsidR="00A81F25">
              <w:tc>
                <w:tcPr>
                  <w:tcW w:w="311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フェーズ</w:t>
                  </w:r>
                </w:p>
              </w:tc>
              <w:tc>
                <w:tcPr>
                  <w:tcW w:w="382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実施基準</w:t>
                  </w:r>
                </w:p>
              </w:tc>
              <w:tc>
                <w:tcPr>
                  <w:tcW w:w="181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目安となる時間軸</w:t>
                  </w:r>
                </w:p>
              </w:tc>
            </w:tr>
            <w:tr w:rsidR="00A81F25">
              <w:tc>
                <w:tcPr>
                  <w:tcW w:w="3118" w:type="dxa"/>
                  <w:vAlign w:val="center"/>
                </w:tcPr>
                <w:p w:rsidR="00A81F25" w:rsidRDefault="008877E0">
                  <w:pPr>
                    <w:widowControl w:val="0"/>
                    <w:pBdr>
                      <w:top w:val="nil"/>
                      <w:left w:val="nil"/>
                      <w:bottom w:val="nil"/>
                      <w:right w:val="nil"/>
                      <w:between w:val="nil"/>
                    </w:pBdr>
                    <w:ind w:left="420" w:hanging="42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3.1.2 水災関連情報のモニタ</w:t>
                  </w:r>
                </w:p>
                <w:p w:rsidR="00A81F25" w:rsidRDefault="008877E0">
                  <w:pPr>
                    <w:widowControl w:val="0"/>
                    <w:pBdr>
                      <w:top w:val="nil"/>
                      <w:left w:val="nil"/>
                      <w:bottom w:val="nil"/>
                      <w:right w:val="nil"/>
                      <w:between w:val="nil"/>
                    </w:pBdr>
                    <w:ind w:left="601" w:hanging="567"/>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ab/>
                    <w:t>リング</w:t>
                  </w:r>
                </w:p>
              </w:tc>
              <w:tc>
                <w:tcPr>
                  <w:tcW w:w="382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事業所所在「地域」に水災被害をもたらす可能性がある事象が発生</w:t>
                  </w:r>
                </w:p>
              </w:tc>
              <w:tc>
                <w:tcPr>
                  <w:tcW w:w="181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24時間前</w:t>
                  </w:r>
                  <w:r>
                    <w:rPr>
                      <w:rFonts w:ascii="ＭＳ 明朝" w:eastAsia="ＭＳ 明朝" w:hAnsi="ＭＳ 明朝" w:cs="ＭＳ 明朝"/>
                      <w:color w:val="000000"/>
                      <w:sz w:val="21"/>
                      <w:szCs w:val="21"/>
                    </w:rPr>
                    <w:t>から</w:t>
                  </w:r>
                </w:p>
              </w:tc>
            </w:tr>
            <w:tr w:rsidR="00A81F25">
              <w:tc>
                <w:tcPr>
                  <w:tcW w:w="311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3.1.3 被害の防止・軽減対応</w:t>
                  </w:r>
                </w:p>
                <w:p w:rsidR="00A81F25" w:rsidRDefault="008877E0">
                  <w:pPr>
                    <w:widowControl w:val="0"/>
                    <w:pBdr>
                      <w:top w:val="nil"/>
                      <w:left w:val="nil"/>
                      <w:bottom w:val="nil"/>
                      <w:right w:val="nil"/>
                      <w:between w:val="nil"/>
                    </w:pBdr>
                    <w:ind w:firstLine="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(1)人的被害の防止・軽減対応</w:t>
                  </w:r>
                </w:p>
              </w:tc>
              <w:tc>
                <w:tcPr>
                  <w:tcW w:w="382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事業所所在「地域」で水災が発生する可能性が高い</w:t>
                  </w:r>
                </w:p>
              </w:tc>
              <w:tc>
                <w:tcPr>
                  <w:tcW w:w="181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w:t>
                  </w:r>
                  <w:r>
                    <w:rPr>
                      <w:rFonts w:ascii="ＭＳ 明朝" w:eastAsia="ＭＳ 明朝" w:hAnsi="ＭＳ 明朝" w:cs="ＭＳ 明朝"/>
                      <w:b/>
                      <w:color w:val="000000"/>
                      <w:sz w:val="21"/>
                      <w:szCs w:val="21"/>
                    </w:rPr>
                    <w:t>12時間前</w:t>
                  </w:r>
                  <w:r>
                    <w:rPr>
                      <w:rFonts w:ascii="ＭＳ 明朝" w:eastAsia="ＭＳ 明朝" w:hAnsi="ＭＳ 明朝" w:cs="ＭＳ 明朝"/>
                      <w:color w:val="000000"/>
                      <w:sz w:val="21"/>
                      <w:szCs w:val="21"/>
                    </w:rPr>
                    <w:t>から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（＊一部24時間前）</w:t>
                  </w:r>
                </w:p>
              </w:tc>
            </w:tr>
            <w:tr w:rsidR="00A81F25">
              <w:tc>
                <w:tcPr>
                  <w:tcW w:w="311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同(2)物的被害の防止・軽減対応</w:t>
                  </w:r>
                </w:p>
              </w:tc>
              <w:tc>
                <w:tcPr>
                  <w:tcW w:w="382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事業所で水災が発生する可能性が高い</w:t>
                  </w:r>
                </w:p>
              </w:tc>
              <w:tc>
                <w:tcPr>
                  <w:tcW w:w="1812"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同</w:t>
                  </w:r>
                  <w:r>
                    <w:rPr>
                      <w:rFonts w:ascii="ＭＳ 明朝" w:eastAsia="ＭＳ 明朝" w:hAnsi="ＭＳ 明朝" w:cs="ＭＳ 明朝"/>
                      <w:b/>
                      <w:color w:val="000000"/>
                      <w:sz w:val="21"/>
                      <w:szCs w:val="21"/>
                    </w:rPr>
                    <w:t>3時間前</w:t>
                  </w:r>
                  <w:r>
                    <w:rPr>
                      <w:rFonts w:ascii="ＭＳ 明朝" w:eastAsia="ＭＳ 明朝" w:hAnsi="ＭＳ 明朝" w:cs="ＭＳ 明朝"/>
                      <w:color w:val="000000"/>
                      <w:sz w:val="21"/>
                      <w:szCs w:val="21"/>
                    </w:rPr>
                    <w:t>から</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●なお、上記フェーズの時間軸はあくまで目安にすぎない。実際は、例えば、ゲリラ豪雨等事態が急激に深刻化する状況下で、いきなり3.1.3 (2)のフェーズから対応をスタートしたり、台風が夜間に通過するため、フェーズ3.1.3 (1)と(2)を同時に対応したり、フェーズの適用は臨機応変に対応せざるをえない点に留意が必要である。</w:t>
            </w:r>
          </w:p>
        </w:tc>
      </w:tr>
    </w:tbl>
    <w:p w:rsidR="00A81F25" w:rsidRDefault="008877E0" w:rsidP="00995F99">
      <w:pPr>
        <w:pStyle w:val="afff0"/>
      </w:pPr>
      <w:bookmarkStart w:id="27" w:name="_Toc132390078"/>
      <w:r>
        <w:t>3.1.2　水災関連情報のモニタリング</w:t>
      </w:r>
      <w:bookmarkEnd w:id="27"/>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水災に対する緊急時対応は、水災に関する情報のモニタリングからスタートする。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刻々と変化する「事態の深刻度」をつかむために、水災関連情報を早い段階から絶えずモニタリングをすることで、後記「3.1.3被害の防止・軽減対応」を、適切なタイミングで実施することが可能になる。</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そこで、まずは、どのような情報をモニタリングして、後記「3.1.3被害防止・軽減対応」の実施タイミング等を判断するかを整理する。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e"/>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3118"/>
      </w:tblGrid>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□危機管理担当部門</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□水災被害発生の24時間前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ind w:left="200" w:hanging="200"/>
              <w:rPr>
                <w:rFonts w:ascii="ＭＳ 明朝" w:eastAsia="ＭＳ 明朝" w:hAnsi="ＭＳ 明朝" w:cs="ＭＳ 明朝"/>
                <w:color w:val="000000"/>
              </w:rPr>
            </w:pPr>
            <w:r>
              <w:rPr>
                <w:rFonts w:ascii="ＭＳ 明朝" w:eastAsia="ＭＳ 明朝" w:hAnsi="ＭＳ 明朝" w:cs="ＭＳ 明朝"/>
                <w:color w:val="000000"/>
              </w:rPr>
              <w:t>□24時間以内に、事業所所在「地域」に水災被害をもたらす可能性のある事象が発生（例：大型台風が事業所所在「地域」を通過する予報が出された）</w:t>
            </w:r>
          </w:p>
        </w:tc>
      </w:tr>
      <w:tr w:rsidR="00A81F25">
        <w:trPr>
          <w:cantSplit/>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969"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□水災関連情報のモニタリング</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□台風情報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□河川情報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□降雨情報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□排水情報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□高潮情報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□避難命令等情報</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□鉄道運行情報</w:t>
            </w:r>
          </w:p>
        </w:tc>
        <w:tc>
          <w:tcPr>
            <w:tcW w:w="3118"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（水災_様式1） モニタリングシート</w:t>
            </w:r>
          </w:p>
        </w:tc>
      </w:tr>
      <w:tr w:rsidR="00A81F25">
        <w:trPr>
          <w:cantSplit/>
          <w:trHeight w:val="611"/>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969" w:type="dxa"/>
            <w:tcBorders>
              <w:top w:val="dashed" w:sz="4" w:space="0" w:color="000000"/>
            </w:tcBorders>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□被害の防止・軽減対応の実施タイミング判断</w:t>
            </w:r>
          </w:p>
        </w:tc>
        <w:tc>
          <w:tcPr>
            <w:tcW w:w="3118"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8877E0" w:rsidP="00995F99">
      <w:pPr>
        <w:pStyle w:val="afff0"/>
      </w:pPr>
      <w:bookmarkStart w:id="28" w:name="_Toc132390079"/>
      <w:r>
        <w:t>3.1.3　被害の防止・軽減対応</w:t>
      </w:r>
      <w:bookmarkEnd w:id="28"/>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対する緊急時対応は、当社に被害を発生させる可能性がある事象（台風、大雨等）が発生してから、被害発生に直面（台風通過、河川氾濫発生等）するまでの間に実施する「被害の防止・軽減対応」が重要となる。その対応について、大きく（１）～（２）に分け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（１）人的被害の防止・軽減対応</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①従業員個人による安全確保の準備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勤務時間外・外出中等、水災による被害発生に直面（台風通過、河川氾濫発生等）したタイミングに、従業員が事業所にいない場合が想定される。その場合、従業員の安全は、従業員個人の行動に委ねられることになる。水災に関する情報をキャッチした早い段階から、全従業員に対して、個人で実施する安全活動等に関する事前準備の呼びかけを実施することが必要となる。ここでは、事前準備の呼びかけの内容につい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969"/>
        <w:gridCol w:w="3118"/>
      </w:tblGrid>
      <w:tr w:rsidR="00A81F25">
        <w:trPr>
          <w:trHeight w:val="282"/>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□危機管理担当部門</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24時間前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□24時間以内に、事業所所在「地域」に水災被害をもたらす可能性のある事象が発生　（例：大型台風が事業所所在「地域」を通過する予報が出された）</w:t>
            </w:r>
          </w:p>
        </w:tc>
      </w:tr>
      <w:tr w:rsidR="00A81F25">
        <w:trPr>
          <w:trHeight w:val="1310"/>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969" w:type="dxa"/>
            <w:vAlign w:val="center"/>
          </w:tcPr>
          <w:p w:rsidR="00A81F25" w:rsidRDefault="008877E0">
            <w:pPr>
              <w:widowControl w:val="0"/>
              <w:pBdr>
                <w:top w:val="nil"/>
                <w:left w:val="nil"/>
                <w:bottom w:val="nil"/>
                <w:right w:val="nil"/>
                <w:between w:val="nil"/>
              </w:pBdr>
              <w:ind w:left="210" w:hanging="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□全従業員に個人による事前準備の徹底を呼びかけ</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□自宅、帰宅途上の避難場所の確認</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□家族との連絡手段の確保</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□家庭における備蓄品準備</w:t>
            </w:r>
          </w:p>
        </w:tc>
        <w:tc>
          <w:tcPr>
            <w:tcW w:w="3118"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（水災_様式2）従業員携行カード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→（大地震_様式2）と共通</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②組織による安全確保</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関する情報をモニタリングするなか、被害発生に直面（台風通過、河川氾濫発生等）する前に、人的被害の発生を防止・軽減するための対応を、適宜、組織的に講じることが必要となる。ここでは、組織的に講じる人的被害の防止・軽減対応につい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0"/>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835"/>
        <w:gridCol w:w="4252"/>
      </w:tblGrid>
      <w:tr w:rsidR="00A81F25">
        <w:trPr>
          <w:trHeight w:val="145"/>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□（実施判断）危機管理担当部門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□（実行）全従業員で手分けをして実施</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12時間前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□12時間以内に事業所所在「地域」で水災被害が発生する可能性が高く</w:t>
            </w:r>
          </w:p>
          <w:p w:rsidR="00A81F25" w:rsidRDefault="008877E0">
            <w:pPr>
              <w:widowControl w:val="0"/>
              <w:pBdr>
                <w:top w:val="nil"/>
                <w:left w:val="nil"/>
                <w:bottom w:val="nil"/>
                <w:right w:val="nil"/>
                <w:between w:val="nil"/>
              </w:pBdr>
              <w:ind w:firstLine="210"/>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なった（例：12時間以内に大型台風が事業所所在「地域」を通過する予報が出された）</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2835"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□早期帰宅指示</w:t>
            </w:r>
          </w:p>
        </w:tc>
        <w:tc>
          <w:tcPr>
            <w:tcW w:w="425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（水災_様式3）早期帰宅判断シート</w:t>
            </w:r>
          </w:p>
        </w:tc>
      </w:tr>
      <w:tr w:rsidR="00A81F25">
        <w:trPr>
          <w:cantSplit/>
          <w:trHeight w:val="6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835" w:type="dxa"/>
            <w:tcBorders>
              <w:top w:val="dashed" w:sz="4" w:space="0" w:color="000000"/>
              <w:bottom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□出社制限</w:t>
            </w:r>
          </w:p>
        </w:tc>
        <w:tc>
          <w:tcPr>
            <w:tcW w:w="4252" w:type="dxa"/>
            <w:tcBorders>
              <w:top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（水災_様式4）出社制限判断シート</w:t>
            </w:r>
          </w:p>
        </w:tc>
      </w:tr>
      <w:tr w:rsidR="00A81F25">
        <w:trPr>
          <w:cantSplit/>
          <w:trHeight w:val="141"/>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835" w:type="dxa"/>
            <w:tcBorders>
              <w:top w:val="dashed" w:sz="4" w:space="0" w:color="000000"/>
              <w:bottom w:val="single"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□窓や扉の閉鎖・施錠</w:t>
            </w:r>
          </w:p>
        </w:tc>
        <w:tc>
          <w:tcPr>
            <w:tcW w:w="4252" w:type="dxa"/>
            <w:tcBorders>
              <w:top w:val="dashed" w:sz="4" w:space="0" w:color="000000"/>
            </w:tcBorders>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（２）物的被害の防止・軽減対応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に関する情報をモニタリングするなか、被害発生に直面（台風通過、河川氾濫発生等）する前に、前記人的被害の発生防止・軽減対応に加えて、「物的被害」の発生を防止・軽減するための対応も、適宜、組織的に講じることが必要となる。ここでは、組織的に講じる物的被害の防止・軽減対応について整理をする。</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1"/>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402"/>
        <w:gridCol w:w="3685"/>
      </w:tblGrid>
      <w:tr w:rsidR="00A81F25">
        <w:trPr>
          <w:trHeight w:val="571"/>
        </w:trPr>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対応主体</w:t>
            </w:r>
          </w:p>
        </w:tc>
        <w:tc>
          <w:tcPr>
            <w:tcW w:w="7087" w:type="dxa"/>
            <w:gridSpan w:val="2"/>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□（実施判断）危機管理担当部門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□（実行）残留している従業員で手分けをして実施</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対応の時間軸</w:t>
            </w:r>
          </w:p>
        </w:tc>
        <w:tc>
          <w:tcPr>
            <w:tcW w:w="7087" w:type="dxa"/>
            <w:gridSpan w:val="2"/>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□水災被害発生の</w:t>
            </w:r>
            <w:r>
              <w:rPr>
                <w:rFonts w:ascii="ＭＳ 明朝" w:eastAsia="ＭＳ 明朝" w:hAnsi="ＭＳ 明朝" w:cs="ＭＳ 明朝"/>
                <w:b/>
                <w:color w:val="000000"/>
                <w:sz w:val="21"/>
                <w:szCs w:val="21"/>
              </w:rPr>
              <w:t>3時間前</w:t>
            </w:r>
          </w:p>
        </w:tc>
      </w:tr>
      <w:tr w:rsidR="00A81F25">
        <w:tc>
          <w:tcPr>
            <w:tcW w:w="209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対応の実施基準</w:t>
            </w:r>
          </w:p>
        </w:tc>
        <w:tc>
          <w:tcPr>
            <w:tcW w:w="7087" w:type="dxa"/>
            <w:gridSpan w:val="2"/>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□3時間以内に「事業所」で水災被害が発生する可能性が高くなった</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（例：3時間以内に大型台風が事業所付近を直撃する予報が出された）</w:t>
            </w:r>
          </w:p>
        </w:tc>
      </w:tr>
      <w:tr w:rsidR="00A81F25">
        <w:trPr>
          <w:cantSplit/>
          <w:trHeight w:val="320"/>
        </w:trPr>
        <w:tc>
          <w:tcPr>
            <w:tcW w:w="2093" w:type="dxa"/>
            <w:vMerge w:val="restart"/>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対応事項と</w:t>
            </w:r>
          </w:p>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c>
          <w:tcPr>
            <w:tcW w:w="3402" w:type="dxa"/>
            <w:tcBorders>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□屋外品の撤収・養生</w:t>
            </w:r>
          </w:p>
        </w:tc>
        <w:tc>
          <w:tcPr>
            <w:tcW w:w="3685" w:type="dxa"/>
            <w:tcBorders>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tc>
      </w:tr>
      <w:tr w:rsidR="00A81F25">
        <w:trPr>
          <w:cantSplit/>
          <w:trHeight w:val="796"/>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□建物への浸水防止対応</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□開口部に土のうを積む</w:t>
            </w:r>
          </w:p>
          <w:p w:rsidR="00A81F25" w:rsidRDefault="008877E0">
            <w:pPr>
              <w:widowControl w:val="0"/>
              <w:pBdr>
                <w:top w:val="nil"/>
                <w:left w:val="nil"/>
                <w:bottom w:val="nil"/>
                <w:right w:val="nil"/>
                <w:between w:val="nil"/>
              </w:pBd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□開口部に止水板を設置</w:t>
            </w:r>
          </w:p>
        </w:tc>
        <w:tc>
          <w:tcPr>
            <w:tcW w:w="3685" w:type="dxa"/>
            <w:tcBorders>
              <w:top w:val="dashed" w:sz="4" w:space="0" w:color="000000"/>
              <w:bottom w:val="dashed" w:sz="4" w:space="0" w:color="000000"/>
            </w:tcBorders>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（水災_様式6）浸水防止対策備蓄品リスト</w:t>
            </w:r>
          </w:p>
        </w:tc>
      </w:tr>
      <w:tr w:rsidR="00A81F25">
        <w:trPr>
          <w:cantSplit/>
          <w:trHeight w:val="269"/>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□建物内備品・設備等の高所移動</w:t>
            </w:r>
          </w:p>
        </w:tc>
        <w:tc>
          <w:tcPr>
            <w:tcW w:w="3685"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（水災_様式7）高所移動備品・設備等リスト</w:t>
            </w:r>
          </w:p>
        </w:tc>
      </w:tr>
      <w:tr w:rsidR="00A81F25">
        <w:trPr>
          <w:cantSplit/>
          <w:trHeight w:val="6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□車両の高所移動</w:t>
            </w:r>
          </w:p>
        </w:tc>
        <w:tc>
          <w:tcPr>
            <w:tcW w:w="3685"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tc>
      </w:tr>
      <w:tr w:rsidR="00A81F25">
        <w:trPr>
          <w:cantSplit/>
          <w:trHeight w:val="64"/>
        </w:trPr>
        <w:tc>
          <w:tcPr>
            <w:tcW w:w="2093" w:type="dxa"/>
            <w:vMerge/>
            <w:shd w:val="clear" w:color="auto" w:fill="D9D9D9"/>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402"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□設備・電源の停止</w:t>
            </w:r>
          </w:p>
        </w:tc>
        <w:tc>
          <w:tcPr>
            <w:tcW w:w="3685" w:type="dxa"/>
            <w:tcBorders>
              <w:top w:val="dashed" w:sz="4" w:space="0" w:color="000000"/>
            </w:tcBorders>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なお、上記対応終了後、対応者は速やかに帰宅する。また、帰宅が困難な場合は、水災被害の発生をもたらした事象（台風通過、河川氾濫発生等）が収まるまでの間、従業員は安全な場所に避難し待機する。（水災_様式２）従業員携行カード参照。</w:t>
      </w:r>
    </w:p>
    <w:p w:rsidR="00A81F25" w:rsidRDefault="008877E0" w:rsidP="00995F99">
      <w:pPr>
        <w:pStyle w:val="afff0"/>
      </w:pPr>
      <w:bookmarkStart w:id="29" w:name="_Toc132390080"/>
      <w:r>
        <w:t>3.1.4　事業所所在「地域」で水災被害が発生した場合の対応</w:t>
      </w:r>
      <w:bookmarkEnd w:id="29"/>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水災被害をもたらす事象（台風通過、河川氾濫等）が収まった後、事業所や事業所所在「地域」に水災被害が発生している場合の緊急時対応は、基本的に大地震発生の対応と変わらない。</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詳細は「第２章　大地震対応」を参照</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2"/>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4677"/>
      </w:tblGrid>
      <w:tr w:rsidR="00A81F25">
        <w:tc>
          <w:tcPr>
            <w:tcW w:w="450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対応事項（項目Ｎｏ.＝第２章　大地震対応）</w:t>
            </w:r>
          </w:p>
        </w:tc>
        <w:tc>
          <w:tcPr>
            <w:tcW w:w="4677"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水災の場合の留意点</w:t>
            </w:r>
          </w:p>
        </w:tc>
      </w:tr>
      <w:tr w:rsidR="00A81F25">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2.1.2　従業員個人による安全確保</w:t>
            </w:r>
          </w:p>
        </w:tc>
        <w:tc>
          <w:tcPr>
            <w:tcW w:w="4677"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水災被害発生「前」に対応済</w:t>
            </w:r>
          </w:p>
        </w:tc>
      </w:tr>
      <w:tr w:rsidR="00A81F25">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2.1.3　自衛消防対応</w:t>
            </w:r>
          </w:p>
        </w:tc>
        <w:tc>
          <w:tcPr>
            <w:tcW w:w="4677"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事業所に「残留している従業員」がいる場合に対応</w:t>
            </w:r>
          </w:p>
        </w:tc>
      </w:tr>
      <w:tr w:rsidR="00A81F25">
        <w:trPr>
          <w:cantSplit/>
        </w:trPr>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2.1.4　初動対応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（１）状況把握</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（２）組織による安全確保</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（３）地震によって発生する特別対応</w:t>
            </w:r>
          </w:p>
        </w:tc>
        <w:tc>
          <w:tcPr>
            <w:tcW w:w="4677"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危機事象が収まり「安全が確認できてから出社した後」に対応</w:t>
            </w:r>
          </w:p>
        </w:tc>
      </w:tr>
      <w:tr w:rsidR="00A81F25">
        <w:trPr>
          <w:cantSplit/>
        </w:trPr>
        <w:tc>
          <w:tcPr>
            <w:tcW w:w="4503"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2.1.5　復旧対応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（１）本社機能の復旧</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（２）事業機能の復旧</w:t>
            </w:r>
          </w:p>
        </w:tc>
        <w:tc>
          <w:tcPr>
            <w:tcW w:w="4677"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rsidP="00995F99">
      <w:pPr>
        <w:pStyle w:val="affd"/>
      </w:pPr>
      <w:bookmarkStart w:id="30" w:name="_Toc132390081"/>
      <w:r>
        <w:t>3.2　平常時対応</w:t>
      </w:r>
      <w:bookmarkEnd w:id="30"/>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水災発生に備えた平常時対応について、整理する。</w:t>
      </w:r>
    </w:p>
    <w:p w:rsidR="00A81F25" w:rsidRDefault="008877E0" w:rsidP="00F3713A">
      <w:pPr>
        <w:pStyle w:val="afff0"/>
      </w:pPr>
      <w:bookmarkStart w:id="31" w:name="_Toc132390082"/>
      <w:r>
        <w:t>3.2.1　全体像</w:t>
      </w:r>
      <w:bookmarkEnd w:id="31"/>
    </w:p>
    <w:tbl>
      <w:tblPr>
        <w:tblStyle w:val="aff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92"/>
      </w:tblGrid>
      <w:tr w:rsidR="00A81F25">
        <w:tc>
          <w:tcPr>
            <w:tcW w:w="2088"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区分</w:t>
            </w:r>
          </w:p>
        </w:tc>
        <w:tc>
          <w:tcPr>
            <w:tcW w:w="7092"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対応内容</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3.2.2</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被害防止・軽減の事前対応</w:t>
            </w:r>
          </w:p>
        </w:tc>
        <w:tc>
          <w:tcPr>
            <w:tcW w:w="7092"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□被害発生を防止・軽減するための事前対応・メンテナンス（点検等）</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tc>
      </w:tr>
      <w:tr w:rsidR="00A81F25">
        <w:tc>
          <w:tcPr>
            <w:tcW w:w="2088" w:type="dxa"/>
            <w:shd w:val="clear" w:color="auto" w:fill="D9D9D9"/>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3.2.3</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緊急時に向けた準備対応</w:t>
            </w:r>
          </w:p>
        </w:tc>
        <w:tc>
          <w:tcPr>
            <w:tcW w:w="7092"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r w:rsidRPr="00BD2D64">
              <w:rPr>
                <w:rFonts w:ascii="ＭＳ 明朝" w:eastAsia="ＭＳ 明朝" w:hAnsi="ＭＳ 明朝" w:cs="ＭＳ 明朝"/>
                <w:sz w:val="21"/>
                <w:szCs w:val="21"/>
              </w:rPr>
              <w:t>対応要員の育成・訓練（グループ連携による対応も含む）</w:t>
            </w:r>
          </w:p>
        </w:tc>
      </w:tr>
    </w:tbl>
    <w:p w:rsidR="00A81F25" w:rsidRDefault="008877E0" w:rsidP="00F3713A">
      <w:pPr>
        <w:pStyle w:val="afff0"/>
      </w:pPr>
      <w:bookmarkStart w:id="32" w:name="_Toc132390083"/>
      <w:r>
        <w:t>3.2.2　被害防止・軽減の事前対応</w:t>
      </w:r>
      <w:bookmarkEnd w:id="32"/>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544"/>
        <w:gridCol w:w="3260"/>
      </w:tblGrid>
      <w:tr w:rsidR="00A81F25">
        <w:tc>
          <w:tcPr>
            <w:tcW w:w="2376"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3544"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c>
          <w:tcPr>
            <w:tcW w:w="3260"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使用ツール</w:t>
            </w:r>
          </w:p>
        </w:tc>
      </w:tr>
      <w:tr w:rsidR="00A81F25">
        <w:trPr>
          <w:cantSplit/>
          <w:trHeight w:val="758"/>
        </w:trPr>
        <w:tc>
          <w:tcPr>
            <w:tcW w:w="2376" w:type="dxa"/>
            <w:vMerge w:val="restart"/>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被害発生を防止・軽減するための事前対応・メンテナンス（点検）等</w:t>
            </w:r>
          </w:p>
        </w:tc>
        <w:tc>
          <w:tcPr>
            <w:tcW w:w="354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□構内外の排水溝等の清掃</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□重要設備の高所設置</w:t>
            </w:r>
          </w:p>
        </w:tc>
        <w:tc>
          <w:tcPr>
            <w:tcW w:w="3260"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（大地震_様式19）建物・設備類の復旧優先順位整理表と共通</w:t>
            </w:r>
          </w:p>
        </w:tc>
      </w:tr>
      <w:tr w:rsidR="00A81F25">
        <w:trPr>
          <w:cantSplit/>
          <w:trHeight w:val="992"/>
        </w:trPr>
        <w:tc>
          <w:tcPr>
            <w:tcW w:w="2376"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3544"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□システムの二重化・適宜更新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□データのバックアップ・適宜更新</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□サーバー等の高所設置・適宜更新</w:t>
            </w:r>
          </w:p>
        </w:tc>
        <w:tc>
          <w:tcPr>
            <w:tcW w:w="3260"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（大地震_様式20）システムの復旧優先順位整理表と共通</w:t>
            </w:r>
          </w:p>
        </w:tc>
      </w:tr>
      <w:tr w:rsidR="00A81F25">
        <w:tc>
          <w:tcPr>
            <w:tcW w:w="23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非常用備蓄の実施</w:t>
            </w:r>
          </w:p>
        </w:tc>
        <w:tc>
          <w:tcPr>
            <w:tcW w:w="3544"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□非常用備蓄品の準備・適宜更新・</w:t>
            </w:r>
          </w:p>
          <w:p w:rsidR="00A81F25" w:rsidRPr="00BD2D64" w:rsidRDefault="008877E0">
            <w:pPr>
              <w:widowControl w:val="0"/>
              <w:pBdr>
                <w:top w:val="nil"/>
                <w:left w:val="nil"/>
                <w:bottom w:val="nil"/>
                <w:right w:val="nil"/>
                <w:between w:val="nil"/>
              </w:pBdr>
              <w:ind w:firstLine="210"/>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数量確認・保管管理</w:t>
            </w:r>
          </w:p>
        </w:tc>
        <w:tc>
          <w:tcPr>
            <w:tcW w:w="3260" w:type="dxa"/>
            <w:vAlign w:val="center"/>
          </w:tcPr>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（大地震_様式10）備蓄品リスト</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(グループ連携_様式</w:t>
            </w:r>
            <w:r w:rsidR="00BD2D64" w:rsidRPr="00BD2D64">
              <w:rPr>
                <w:rFonts w:ascii="ＭＳ 明朝" w:eastAsia="ＭＳ 明朝" w:hAnsi="ＭＳ 明朝" w:cs="ＭＳ 明朝" w:hint="eastAsia"/>
                <w:sz w:val="21"/>
                <w:szCs w:val="21"/>
              </w:rPr>
              <w:t>7</w:t>
            </w:r>
            <w:r w:rsidRPr="00BD2D64">
              <w:rPr>
                <w:rFonts w:ascii="ＭＳ 明朝" w:eastAsia="ＭＳ 明朝" w:hAnsi="ＭＳ 明朝" w:cs="ＭＳ 明朝"/>
                <w:sz w:val="21"/>
                <w:szCs w:val="21"/>
              </w:rPr>
              <w:t>)</w:t>
            </w:r>
            <w:r w:rsidRPr="00BD2D64">
              <w:rPr>
                <w:rFonts w:eastAsia="Century"/>
                <w:sz w:val="21"/>
                <w:szCs w:val="21"/>
              </w:rPr>
              <w:t xml:space="preserve"> グループ連携共通　備蓄品リスト</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と共通</w:t>
            </w:r>
          </w:p>
        </w:tc>
      </w:tr>
    </w:tbl>
    <w:p w:rsidR="00A81F25" w:rsidRDefault="008877E0" w:rsidP="00995F99">
      <w:pPr>
        <w:pStyle w:val="afff0"/>
      </w:pPr>
      <w:bookmarkStart w:id="33" w:name="_Toc132390084"/>
      <w:r>
        <w:t>3.2.3　緊急時に向けた準備対応</w:t>
      </w:r>
      <w:bookmarkEnd w:id="33"/>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＜対応全体像＞</w:t>
      </w:r>
    </w:p>
    <w:tbl>
      <w:tblPr>
        <w:tblStyle w:val="aff5"/>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5953"/>
      </w:tblGrid>
      <w:tr w:rsidR="00A81F25">
        <w:tc>
          <w:tcPr>
            <w:tcW w:w="3227"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区分</w:t>
            </w:r>
          </w:p>
        </w:tc>
        <w:tc>
          <w:tcPr>
            <w:tcW w:w="5953" w:type="dxa"/>
            <w:shd w:val="clear" w:color="auto" w:fill="D9D9D9"/>
            <w:vAlign w:val="center"/>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対応事項</w:t>
            </w:r>
          </w:p>
        </w:tc>
      </w:tr>
      <w:tr w:rsidR="00A81F25">
        <w:tc>
          <w:tcPr>
            <w:tcW w:w="3227" w:type="dxa"/>
            <w:shd w:val="clear" w:color="auto" w:fill="FFFFFF"/>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緊急時の対応ルールの整備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上記を実施するための環境整備</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　以下（１）～（３）</w:t>
            </w:r>
          </w:p>
        </w:tc>
        <w:tc>
          <w:tcPr>
            <w:tcW w:w="595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□水災関連情報のモニタリング　→　（１）</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□被害の防止・軽減対応　→ （２）</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□事業所所在「地域」で水災被害が発生した場合の対応　→（３）→ 「第２章　大地震対応」を参照</w:t>
            </w:r>
          </w:p>
        </w:tc>
      </w:tr>
      <w:tr w:rsidR="00A81F25">
        <w:tc>
          <w:tcPr>
            <w:tcW w:w="3227" w:type="dxa"/>
            <w:shd w:val="clear" w:color="auto" w:fill="FFFFFF"/>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対応要員の育成・訓練</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　以下（４）</w:t>
            </w:r>
          </w:p>
        </w:tc>
        <w:tc>
          <w:tcPr>
            <w:tcW w:w="595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□防災教育　</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□各種役割の確認（周知）</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□BCP訓練の実施ならびに対応の見直し</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color w:val="000000"/>
          <w:sz w:val="21"/>
          <w:szCs w:val="21"/>
        </w:rPr>
        <w:t>（１）水災関連情報のモニタリング</w:t>
      </w:r>
    </w:p>
    <w:tbl>
      <w:tblPr>
        <w:tblStyle w:val="aff6"/>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2976"/>
      </w:tblGrid>
      <w:tr w:rsidR="00A81F25">
        <w:tc>
          <w:tcPr>
            <w:tcW w:w="3085"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b/>
                <w:color w:val="000000"/>
                <w:sz w:val="21"/>
                <w:szCs w:val="21"/>
                <w:shd w:val="clear" w:color="auto" w:fill="D9D9D9"/>
              </w:rPr>
              <w:t>緊急時の役割</w:t>
            </w:r>
          </w:p>
        </w:tc>
        <w:tc>
          <w:tcPr>
            <w:tcW w:w="3119"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b/>
                <w:color w:val="000000"/>
                <w:sz w:val="21"/>
                <w:szCs w:val="21"/>
                <w:shd w:val="clear" w:color="auto" w:fill="D9D9D9"/>
              </w:rPr>
              <w:t>ルール整備</w:t>
            </w:r>
          </w:p>
        </w:tc>
        <w:tc>
          <w:tcPr>
            <w:tcW w:w="29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shd w:val="clear" w:color="auto" w:fill="D9D9D9"/>
              </w:rPr>
            </w:pPr>
            <w:r>
              <w:rPr>
                <w:rFonts w:ascii="ＭＳ 明朝" w:eastAsia="ＭＳ 明朝" w:hAnsi="ＭＳ 明朝" w:cs="ＭＳ 明朝"/>
                <w:b/>
                <w:color w:val="000000"/>
                <w:sz w:val="21"/>
                <w:szCs w:val="21"/>
                <w:shd w:val="clear" w:color="auto" w:fill="D9D9D9"/>
              </w:rPr>
              <w:t>環境整備</w:t>
            </w:r>
          </w:p>
        </w:tc>
      </w:tr>
      <w:tr w:rsidR="00A81F25">
        <w:trPr>
          <w:cantSplit/>
        </w:trPr>
        <w:tc>
          <w:tcPr>
            <w:tcW w:w="3085"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水災関連情報のモニタリング</w:t>
            </w:r>
          </w:p>
        </w:tc>
        <w:tc>
          <w:tcPr>
            <w:tcW w:w="3119" w:type="dxa"/>
            <w:vMerge w:val="restart"/>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□（水災_様式1）モニタリングシートの適宜更新（＝チェック項目の見直し）</w:t>
            </w:r>
          </w:p>
        </w:tc>
        <w:tc>
          <w:tcPr>
            <w:tcW w:w="2976" w:type="dxa"/>
            <w:vMerge w:val="restart"/>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rPr>
          <w:cantSplit/>
          <w:trHeight w:val="639"/>
        </w:trPr>
        <w:tc>
          <w:tcPr>
            <w:tcW w:w="3085"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被害の防止・軽減対応の実施タイミングの判断</w:t>
            </w:r>
          </w:p>
        </w:tc>
        <w:tc>
          <w:tcPr>
            <w:tcW w:w="3119"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c>
          <w:tcPr>
            <w:tcW w:w="2976" w:type="dxa"/>
            <w:vMerge/>
            <w:vAlign w:val="center"/>
          </w:tcPr>
          <w:p w:rsidR="00A81F25" w:rsidRDefault="00A81F25">
            <w:pPr>
              <w:widowControl w:val="0"/>
              <w:pBdr>
                <w:top w:val="nil"/>
                <w:left w:val="nil"/>
                <w:bottom w:val="nil"/>
                <w:right w:val="nil"/>
                <w:between w:val="nil"/>
              </w:pBdr>
              <w:spacing w:line="276" w:lineRule="auto"/>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u w:val="single"/>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（２）被害の防止・軽減対応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①人的被害の防止・軽減対応</w:t>
      </w:r>
    </w:p>
    <w:tbl>
      <w:tblPr>
        <w:tblStyle w:val="aff7"/>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3119"/>
        <w:gridCol w:w="2976"/>
      </w:tblGrid>
      <w:tr w:rsidR="00A81F25">
        <w:tc>
          <w:tcPr>
            <w:tcW w:w="3085"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119"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9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全従業員に個人による事前準備の徹底を呼びかけ</w:t>
            </w:r>
          </w:p>
        </w:tc>
        <w:tc>
          <w:tcPr>
            <w:tcW w:w="3119"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□（水災_様式2）従業員携行カードの適宜更新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早期帰宅指示</w:t>
            </w:r>
          </w:p>
        </w:tc>
        <w:tc>
          <w:tcPr>
            <w:tcW w:w="3119"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□（水災_様式3）早期帰宅判断シートの適宜更新</w:t>
            </w:r>
          </w:p>
        </w:tc>
        <w:tc>
          <w:tcPr>
            <w:tcW w:w="2976" w:type="dxa"/>
            <w:vAlign w:val="center"/>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出社制限</w:t>
            </w:r>
          </w:p>
        </w:tc>
        <w:tc>
          <w:tcPr>
            <w:tcW w:w="3119"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□（水災_様式4）出社制限判断シートの適宜更新</w:t>
            </w:r>
          </w:p>
        </w:tc>
        <w:tc>
          <w:tcPr>
            <w:tcW w:w="2976" w:type="dxa"/>
            <w:vAlign w:val="center"/>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r>
      <w:tr w:rsidR="00A81F25">
        <w:tc>
          <w:tcPr>
            <w:tcW w:w="3085"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窓や扉の閉鎖・施錠</w:t>
            </w:r>
          </w:p>
        </w:tc>
        <w:tc>
          <w:tcPr>
            <w:tcW w:w="3119" w:type="dxa"/>
            <w:vAlign w:val="center"/>
          </w:tcPr>
          <w:p w:rsidR="00A81F25" w:rsidRDefault="00A81F25">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p>
        </w:tc>
        <w:tc>
          <w:tcPr>
            <w:tcW w:w="29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□強化ガラスの導入</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□窓への飛散防止フィルムの貼り付け</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□止水扉の導入</w:t>
            </w: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②物的被害の防止・軽減対応</w:t>
      </w:r>
    </w:p>
    <w:tbl>
      <w:tblPr>
        <w:tblStyle w:val="aff8"/>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3261"/>
        <w:gridCol w:w="2976"/>
      </w:tblGrid>
      <w:tr w:rsidR="00A81F25">
        <w:tc>
          <w:tcPr>
            <w:tcW w:w="2943"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緊急時の役割</w:t>
            </w:r>
          </w:p>
        </w:tc>
        <w:tc>
          <w:tcPr>
            <w:tcW w:w="3261"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ルール整備</w:t>
            </w:r>
          </w:p>
        </w:tc>
        <w:tc>
          <w:tcPr>
            <w:tcW w:w="2976" w:type="dxa"/>
            <w:shd w:val="clear" w:color="auto" w:fill="D9D9D9"/>
          </w:tcPr>
          <w:p w:rsidR="00A81F25" w:rsidRDefault="008877E0">
            <w:pPr>
              <w:widowControl w:val="0"/>
              <w:pBdr>
                <w:top w:val="nil"/>
                <w:left w:val="nil"/>
                <w:bottom w:val="nil"/>
                <w:right w:val="nil"/>
                <w:between w:val="nil"/>
              </w:pBdr>
              <w:jc w:val="center"/>
              <w:rPr>
                <w:rFonts w:ascii="ＭＳ 明朝" w:eastAsia="ＭＳ 明朝" w:hAnsi="ＭＳ 明朝" w:cs="ＭＳ 明朝"/>
                <w:color w:val="000000"/>
                <w:sz w:val="21"/>
                <w:szCs w:val="21"/>
              </w:rPr>
            </w:pPr>
            <w:r>
              <w:rPr>
                <w:rFonts w:ascii="ＭＳ 明朝" w:eastAsia="ＭＳ 明朝" w:hAnsi="ＭＳ 明朝" w:cs="ＭＳ 明朝"/>
                <w:b/>
                <w:color w:val="000000"/>
                <w:sz w:val="21"/>
                <w:szCs w:val="21"/>
              </w:rPr>
              <w:t>環境整備</w:t>
            </w: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屋外品の撤収・養生</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□養生シートの準備</w:t>
            </w: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建物への浸水防止対応</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□水位センサーの導入</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□（水災_様式6）浸水防止対策備蓄品リストの備品の準備</w:t>
            </w: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建物内設備・備品の高所移動</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□（水災_様式7）高所移動備品・設備等リストの適宜更新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車両の高所移動</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r w:rsidR="00A81F25">
        <w:tc>
          <w:tcPr>
            <w:tcW w:w="2943" w:type="dxa"/>
            <w:vAlign w:val="center"/>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設備・電源の停止</w:t>
            </w:r>
          </w:p>
        </w:tc>
        <w:tc>
          <w:tcPr>
            <w:tcW w:w="3261" w:type="dxa"/>
            <w:vAlign w:val="center"/>
          </w:tcPr>
          <w:p w:rsidR="00A81F25" w:rsidRDefault="008877E0">
            <w:pPr>
              <w:widowControl w:val="0"/>
              <w:pBdr>
                <w:top w:val="nil"/>
                <w:left w:val="nil"/>
                <w:bottom w:val="nil"/>
                <w:right w:val="nil"/>
                <w:between w:val="nil"/>
              </w:pBdr>
              <w:ind w:left="210" w:hanging="210"/>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□（水災_様式5）水災被害防止・軽減マップの適宜更新</w:t>
            </w:r>
          </w:p>
        </w:tc>
        <w:tc>
          <w:tcPr>
            <w:tcW w:w="2976" w:type="dxa"/>
            <w:vAlign w:val="center"/>
          </w:tcPr>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tc>
      </w:tr>
    </w:tbl>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（３）事業所所在「地域」で水災被害が発生した場合の対応</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基本、大地震を想定した事前準備と変わらない。</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詳細は「第２章　大地震対応」を参照</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（４）対応要員の育成・訓練</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定期的に以下を実施する。</w:t>
      </w:r>
    </w:p>
    <w:tbl>
      <w:tblPr>
        <w:tblStyle w:val="aff9"/>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A81F25">
        <w:tc>
          <w:tcPr>
            <w:tcW w:w="9039" w:type="dxa"/>
          </w:tcPr>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□防災教育</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□各種役割の確認（周知）</w:t>
            </w:r>
          </w:p>
          <w:p w:rsidR="00A81F25" w:rsidRPr="00BD2D64" w:rsidRDefault="008877E0">
            <w:pPr>
              <w:widowControl w:val="0"/>
              <w:pBdr>
                <w:top w:val="nil"/>
                <w:left w:val="nil"/>
                <w:bottom w:val="nil"/>
                <w:right w:val="nil"/>
                <w:between w:val="nil"/>
              </w:pBdr>
              <w:jc w:val="both"/>
              <w:rPr>
                <w:rFonts w:ascii="ＭＳ 明朝" w:eastAsia="ＭＳ 明朝" w:hAnsi="ＭＳ 明朝" w:cs="ＭＳ 明朝"/>
                <w:sz w:val="21"/>
                <w:szCs w:val="21"/>
              </w:rPr>
            </w:pPr>
            <w:r w:rsidRPr="00BD2D64">
              <w:rPr>
                <w:rFonts w:ascii="ＭＳ 明朝" w:eastAsia="ＭＳ 明朝" w:hAnsi="ＭＳ 明朝" w:cs="ＭＳ 明朝"/>
                <w:sz w:val="21"/>
                <w:szCs w:val="21"/>
              </w:rPr>
              <w:t>□BCP訓練の実施（グループ共同の防災教育・訓練の実施）ならびに対応の見直し</w:t>
            </w:r>
          </w:p>
          <w:p w:rsidR="00A81F25" w:rsidRDefault="008877E0">
            <w:pPr>
              <w:widowControl w:val="0"/>
              <w:pBdr>
                <w:top w:val="nil"/>
                <w:left w:val="nil"/>
                <w:bottom w:val="nil"/>
                <w:right w:val="nil"/>
                <w:between w:val="nil"/>
              </w:pBdr>
              <w:jc w:val="both"/>
              <w:rPr>
                <w:rFonts w:ascii="ＭＳ 明朝" w:eastAsia="ＭＳ 明朝" w:hAnsi="ＭＳ 明朝" w:cs="ＭＳ 明朝"/>
                <w:color w:val="000000"/>
                <w:sz w:val="21"/>
                <w:szCs w:val="21"/>
              </w:rPr>
            </w:pPr>
            <w:r w:rsidRPr="00BD2D64">
              <w:rPr>
                <w:rFonts w:ascii="ＭＳ 明朝" w:eastAsia="ＭＳ 明朝" w:hAnsi="ＭＳ 明朝" w:cs="ＭＳ 明朝"/>
                <w:sz w:val="21"/>
                <w:szCs w:val="21"/>
              </w:rPr>
              <w:t xml:space="preserve">□グループ連携共通の課題整理　</w:t>
            </w:r>
          </w:p>
        </w:tc>
      </w:tr>
    </w:tbl>
    <w:p w:rsidR="00A81F25" w:rsidRDefault="00A81F25">
      <w:pPr>
        <w:widowControl w:val="0"/>
        <w:pBdr>
          <w:top w:val="nil"/>
          <w:left w:val="nil"/>
          <w:bottom w:val="nil"/>
          <w:right w:val="nil"/>
          <w:between w:val="nil"/>
        </w:pBdr>
        <w:ind w:right="840"/>
        <w:jc w:val="both"/>
        <w:rPr>
          <w:rFonts w:ascii="ＭＳ 明朝" w:eastAsia="ＭＳ 明朝" w:hAnsi="ＭＳ 明朝" w:cs="ＭＳ 明朝"/>
          <w:color w:val="000000"/>
          <w:sz w:val="21"/>
          <w:szCs w:val="21"/>
        </w:rPr>
      </w:pPr>
    </w:p>
    <w:p w:rsidR="00A81F25" w:rsidRDefault="008877E0">
      <w:pPr>
        <w:widowControl w:val="0"/>
        <w:pBdr>
          <w:top w:val="nil"/>
          <w:left w:val="nil"/>
          <w:bottom w:val="nil"/>
          <w:right w:val="nil"/>
          <w:between w:val="nil"/>
        </w:pBdr>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以上</w:t>
      </w:r>
    </w:p>
    <w:p w:rsidR="00A81F25" w:rsidRDefault="00A81F25">
      <w:pPr>
        <w:widowControl w:val="0"/>
        <w:pBdr>
          <w:top w:val="nil"/>
          <w:left w:val="nil"/>
          <w:bottom w:val="nil"/>
          <w:right w:val="nil"/>
          <w:between w:val="nil"/>
        </w:pBdr>
        <w:jc w:val="both"/>
        <w:rPr>
          <w:rFonts w:ascii="ＭＳ 明朝" w:eastAsia="ＭＳ 明朝" w:hAnsi="ＭＳ 明朝" w:cs="ＭＳ 明朝"/>
          <w:color w:val="000000"/>
          <w:sz w:val="21"/>
          <w:szCs w:val="21"/>
        </w:rPr>
      </w:pPr>
    </w:p>
    <w:sectPr w:rsidR="00A81F25">
      <w:footerReference w:type="default" r:id="rId7"/>
      <w:pgSz w:w="11906" w:h="16838"/>
      <w:pgMar w:top="1155" w:right="1418" w:bottom="1155" w:left="1418" w:header="851"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83" w:rsidRDefault="00E06183">
      <w:r>
        <w:separator/>
      </w:r>
    </w:p>
  </w:endnote>
  <w:endnote w:type="continuationSeparator" w:id="0">
    <w:p w:rsidR="00E06183" w:rsidRDefault="00E0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83" w:rsidRDefault="00E06183">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2446C8">
      <w:rPr>
        <w:rFonts w:eastAsia="Century"/>
        <w:noProof/>
        <w:color w:val="000000"/>
        <w:sz w:val="21"/>
        <w:szCs w:val="21"/>
      </w:rPr>
      <w:t>17</w:t>
    </w:r>
    <w:r>
      <w:rPr>
        <w:color w:val="000000"/>
        <w:sz w:val="21"/>
        <w:szCs w:val="21"/>
      </w:rPr>
      <w:fldChar w:fldCharType="end"/>
    </w:r>
  </w:p>
  <w:p w:rsidR="00E06183" w:rsidRDefault="00E06183">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83" w:rsidRDefault="00E06183">
      <w:r>
        <w:separator/>
      </w:r>
    </w:p>
  </w:footnote>
  <w:footnote w:type="continuationSeparator" w:id="0">
    <w:p w:rsidR="00E06183" w:rsidRDefault="00E06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25"/>
    <w:rsid w:val="00062250"/>
    <w:rsid w:val="00164EEA"/>
    <w:rsid w:val="002446C8"/>
    <w:rsid w:val="00312A99"/>
    <w:rsid w:val="004F0044"/>
    <w:rsid w:val="00520DA3"/>
    <w:rsid w:val="00600CCF"/>
    <w:rsid w:val="00604BC6"/>
    <w:rsid w:val="00813E6C"/>
    <w:rsid w:val="008877E0"/>
    <w:rsid w:val="00995F99"/>
    <w:rsid w:val="00A81F25"/>
    <w:rsid w:val="00BD2D64"/>
    <w:rsid w:val="00C74CA1"/>
    <w:rsid w:val="00E06183"/>
    <w:rsid w:val="00EC2457"/>
    <w:rsid w:val="00F3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0BDDC"/>
  <w15:docId w15:val="{B60265B1-BF85-4598-AB3D-EB9B0848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paragraph" w:styleId="affa">
    <w:name w:val="TOC Heading"/>
    <w:basedOn w:val="1"/>
    <w:next w:val="a"/>
    <w:uiPriority w:val="39"/>
    <w:unhideWhenUsed/>
    <w:qFormat/>
    <w:rsid w:val="00813E6C"/>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813E6C"/>
    <w:pPr>
      <w:spacing w:after="100" w:line="259" w:lineRule="auto"/>
      <w:ind w:left="220"/>
    </w:pPr>
    <w:rPr>
      <w:rFonts w:asciiTheme="minorHAnsi" w:hAnsiTheme="minorHAnsi" w:cs="Times New Roman"/>
      <w:sz w:val="22"/>
      <w:szCs w:val="22"/>
    </w:rPr>
  </w:style>
  <w:style w:type="paragraph" w:styleId="10">
    <w:name w:val="toc 1"/>
    <w:basedOn w:val="a"/>
    <w:next w:val="a"/>
    <w:autoRedefine/>
    <w:uiPriority w:val="39"/>
    <w:unhideWhenUsed/>
    <w:rsid w:val="00813E6C"/>
    <w:pPr>
      <w:spacing w:after="100" w:line="259" w:lineRule="auto"/>
    </w:pPr>
    <w:rPr>
      <w:rFonts w:asciiTheme="minorHAnsi" w:hAnsiTheme="minorHAnsi" w:cs="Times New Roman"/>
      <w:sz w:val="22"/>
      <w:szCs w:val="22"/>
    </w:rPr>
  </w:style>
  <w:style w:type="paragraph" w:styleId="30">
    <w:name w:val="toc 3"/>
    <w:basedOn w:val="a"/>
    <w:next w:val="a"/>
    <w:autoRedefine/>
    <w:uiPriority w:val="39"/>
    <w:unhideWhenUsed/>
    <w:rsid w:val="00813E6C"/>
    <w:pPr>
      <w:spacing w:after="100" w:line="259" w:lineRule="auto"/>
      <w:ind w:left="440"/>
    </w:pPr>
    <w:rPr>
      <w:rFonts w:asciiTheme="minorHAnsi" w:hAnsiTheme="minorHAnsi" w:cs="Times New Roman"/>
      <w:sz w:val="22"/>
      <w:szCs w:val="22"/>
    </w:rPr>
  </w:style>
  <w:style w:type="paragraph" w:customStyle="1" w:styleId="affb">
    <w:name w:val="見出し１"/>
    <w:basedOn w:val="1"/>
    <w:link w:val="affc"/>
    <w:qFormat/>
    <w:rsid w:val="00995F99"/>
    <w:pPr>
      <w:widowControl w:val="0"/>
      <w:pBdr>
        <w:top w:val="nil"/>
        <w:left w:val="nil"/>
        <w:bottom w:val="nil"/>
        <w:right w:val="nil"/>
        <w:between w:val="nil"/>
      </w:pBdr>
      <w:jc w:val="center"/>
    </w:pPr>
    <w:rPr>
      <w:rFonts w:ascii="ＭＳ 明朝" w:eastAsia="ＭＳ 明朝" w:hAnsi="ＭＳ 明朝" w:cs="ＭＳ 明朝"/>
      <w:color w:val="000000"/>
      <w:sz w:val="28"/>
      <w:szCs w:val="28"/>
    </w:rPr>
  </w:style>
  <w:style w:type="paragraph" w:customStyle="1" w:styleId="affd">
    <w:name w:val="見出し２"/>
    <w:basedOn w:val="2"/>
    <w:link w:val="affe"/>
    <w:qFormat/>
    <w:rsid w:val="00995F99"/>
    <w:pPr>
      <w:widowControl w:val="0"/>
      <w:pBdr>
        <w:top w:val="nil"/>
        <w:left w:val="nil"/>
        <w:bottom w:val="nil"/>
        <w:right w:val="nil"/>
        <w:between w:val="nil"/>
      </w:pBdr>
      <w:jc w:val="both"/>
    </w:pPr>
    <w:rPr>
      <w:rFonts w:ascii="ＭＳ 明朝" w:eastAsia="ＭＳ 明朝" w:hAnsi="ＭＳ 明朝" w:cs="ＭＳ 明朝"/>
      <w:color w:val="000000"/>
      <w:sz w:val="21"/>
      <w:szCs w:val="21"/>
      <w:u w:val="single"/>
    </w:rPr>
  </w:style>
  <w:style w:type="character" w:customStyle="1" w:styleId="affc">
    <w:name w:val="見出し１ (文字)"/>
    <w:basedOn w:val="a0"/>
    <w:link w:val="affb"/>
    <w:rsid w:val="00995F99"/>
    <w:rPr>
      <w:rFonts w:ascii="ＭＳ 明朝" w:eastAsia="ＭＳ 明朝" w:hAnsi="ＭＳ 明朝" w:cs="ＭＳ 明朝"/>
      <w:b/>
      <w:color w:val="000000"/>
      <w:sz w:val="28"/>
      <w:szCs w:val="28"/>
    </w:rPr>
  </w:style>
  <w:style w:type="character" w:styleId="afff">
    <w:name w:val="Hyperlink"/>
    <w:basedOn w:val="a0"/>
    <w:uiPriority w:val="99"/>
    <w:unhideWhenUsed/>
    <w:rsid w:val="00600CCF"/>
    <w:rPr>
      <w:color w:val="0000FF" w:themeColor="hyperlink"/>
      <w:u w:val="single"/>
    </w:rPr>
  </w:style>
  <w:style w:type="character" w:customStyle="1" w:styleId="affe">
    <w:name w:val="見出し２ (文字)"/>
    <w:basedOn w:val="a0"/>
    <w:link w:val="affd"/>
    <w:rsid w:val="00995F99"/>
    <w:rPr>
      <w:rFonts w:ascii="ＭＳ 明朝" w:eastAsia="ＭＳ 明朝" w:hAnsi="ＭＳ 明朝" w:cs="ＭＳ 明朝"/>
      <w:b/>
      <w:color w:val="000000"/>
      <w:sz w:val="21"/>
      <w:szCs w:val="21"/>
      <w:u w:val="single"/>
    </w:rPr>
  </w:style>
  <w:style w:type="paragraph" w:customStyle="1" w:styleId="afff0">
    <w:name w:val="見出し３"/>
    <w:basedOn w:val="3"/>
    <w:link w:val="afff1"/>
    <w:qFormat/>
    <w:rsid w:val="00995F99"/>
    <w:pPr>
      <w:widowControl w:val="0"/>
      <w:pBdr>
        <w:top w:val="nil"/>
        <w:left w:val="nil"/>
        <w:bottom w:val="nil"/>
        <w:right w:val="nil"/>
        <w:between w:val="nil"/>
      </w:pBdr>
      <w:jc w:val="both"/>
    </w:pPr>
    <w:rPr>
      <w:rFonts w:ascii="ＭＳ 明朝" w:eastAsia="ＭＳ 明朝" w:hAnsi="ＭＳ 明朝" w:cs="ＭＳ 明朝"/>
      <w:color w:val="000000"/>
      <w:sz w:val="21"/>
      <w:szCs w:val="21"/>
      <w:u w:val="single"/>
    </w:rPr>
  </w:style>
  <w:style w:type="character" w:customStyle="1" w:styleId="afff1">
    <w:name w:val="見出し３ (文字)"/>
    <w:basedOn w:val="a0"/>
    <w:link w:val="afff0"/>
    <w:rsid w:val="00995F99"/>
    <w:rPr>
      <w:rFonts w:ascii="ＭＳ 明朝" w:eastAsia="ＭＳ 明朝" w:hAnsi="ＭＳ 明朝" w:cs="ＭＳ 明朝"/>
      <w:b/>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0AAECE8-3A11-4EDA-971A-DDEB17D3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17</Pages>
  <Words>2253</Words>
  <Characters>12845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2023-03-31T07:06:00Z</dcterms:created>
  <dcterms:modified xsi:type="dcterms:W3CDTF">2023-03-31T07:06:00Z</dcterms:modified>
</cp:coreProperties>
</file>